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C398A" w14:textId="2658E809" w:rsidR="00921098" w:rsidRPr="009025AD" w:rsidRDefault="00A95E07">
      <w:pPr>
        <w:rPr>
          <w:rFonts w:cstheme="minorHAnsi"/>
          <w:color w:val="232427"/>
          <w:sz w:val="24"/>
          <w:szCs w:val="24"/>
          <w:shd w:val="clear" w:color="auto" w:fill="FFFFFF"/>
        </w:rPr>
      </w:pPr>
      <w:r w:rsidRPr="009025AD">
        <w:rPr>
          <w:rFonts w:cstheme="minorHAnsi"/>
          <w:color w:val="232427"/>
          <w:sz w:val="24"/>
          <w:szCs w:val="24"/>
          <w:shd w:val="clear" w:color="auto" w:fill="FFFFFF"/>
        </w:rPr>
        <w:t>Synergistic formula of amino acids and other building blocks to support mental focus, neurotransmitter balance, and a healthy mood*</w:t>
      </w:r>
      <w:r w:rsidR="009025AD">
        <w:rPr>
          <w:rFonts w:cstheme="minorHAnsi"/>
          <w:color w:val="232427"/>
          <w:sz w:val="24"/>
          <w:szCs w:val="24"/>
          <w:shd w:val="clear" w:color="auto" w:fill="FFFFFF"/>
        </w:rPr>
        <w:t>.</w:t>
      </w:r>
    </w:p>
    <w:p w14:paraId="1018F871" w14:textId="7A2EF3B7" w:rsidR="009025AD" w:rsidRPr="009025AD" w:rsidRDefault="009025AD">
      <w:pPr>
        <w:rPr>
          <w:rFonts w:cstheme="minorHAnsi"/>
          <w:color w:val="232427"/>
          <w:sz w:val="24"/>
          <w:szCs w:val="24"/>
          <w:shd w:val="clear" w:color="auto" w:fill="FFFFFF"/>
        </w:rPr>
      </w:pPr>
      <w:r w:rsidRPr="009025AD">
        <w:rPr>
          <w:rFonts w:cstheme="minorHAnsi"/>
          <w:color w:val="232427"/>
          <w:sz w:val="24"/>
          <w:szCs w:val="24"/>
          <w:shd w:val="clear" w:color="auto" w:fill="FFFFFF"/>
        </w:rPr>
        <w:t>Featuring a blend of herbs and botanicals to support antioxidant status and healthy mood, cognition, and memory*</w:t>
      </w:r>
      <w:r>
        <w:rPr>
          <w:rFonts w:cstheme="minorHAnsi"/>
          <w:color w:val="232427"/>
          <w:sz w:val="24"/>
          <w:szCs w:val="24"/>
          <w:shd w:val="clear" w:color="auto" w:fill="FFFFFF"/>
        </w:rPr>
        <w:t>.</w:t>
      </w:r>
      <w:r w:rsidRPr="009025AD">
        <w:rPr>
          <w:rFonts w:cstheme="minorHAnsi"/>
          <w:color w:val="232427"/>
          <w:sz w:val="24"/>
          <w:szCs w:val="24"/>
          <w:shd w:val="clear" w:color="auto" w:fill="FFFFFF"/>
        </w:rPr>
        <w:t xml:space="preserve"> Supports normal neuron function and brain health*</w:t>
      </w:r>
      <w:r>
        <w:rPr>
          <w:rFonts w:cstheme="minorHAnsi"/>
          <w:color w:val="232427"/>
          <w:sz w:val="24"/>
          <w:szCs w:val="24"/>
          <w:shd w:val="clear" w:color="auto" w:fill="FFFFFF"/>
        </w:rPr>
        <w:t>.</w:t>
      </w:r>
    </w:p>
    <w:p w14:paraId="3E08DD9A" w14:textId="550F177E" w:rsidR="009025AD" w:rsidRDefault="009025AD">
      <w:pPr>
        <w:rPr>
          <w:rFonts w:cstheme="minorHAnsi"/>
          <w:color w:val="232427"/>
          <w:sz w:val="24"/>
          <w:szCs w:val="24"/>
          <w:shd w:val="clear" w:color="auto" w:fill="FFFFFF"/>
        </w:rPr>
      </w:pPr>
      <w:r w:rsidRPr="009025AD">
        <w:rPr>
          <w:rFonts w:cstheme="minorHAnsi"/>
          <w:color w:val="232427"/>
          <w:sz w:val="24"/>
          <w:szCs w:val="24"/>
          <w:shd w:val="clear" w:color="auto" w:fill="FFFFFF"/>
        </w:rPr>
        <w:t>Designed to help optimize brain function and support healthy memory and mood*</w:t>
      </w:r>
      <w:r>
        <w:rPr>
          <w:rFonts w:cstheme="minorHAnsi"/>
          <w:color w:val="232427"/>
          <w:sz w:val="24"/>
          <w:szCs w:val="24"/>
          <w:shd w:val="clear" w:color="auto" w:fill="FFFFFF"/>
        </w:rPr>
        <w:t>.</w:t>
      </w:r>
      <w:r w:rsidRPr="009025AD">
        <w:rPr>
          <w:rFonts w:cstheme="minorHAnsi"/>
          <w:color w:val="232427"/>
          <w:sz w:val="24"/>
          <w:szCs w:val="24"/>
          <w:shd w:val="clear" w:color="auto" w:fill="FFFFFF"/>
        </w:rPr>
        <w:t xml:space="preserve"> May help support healthy aging and a healthy stress response*</w:t>
      </w:r>
      <w:r>
        <w:rPr>
          <w:rFonts w:cstheme="minorHAnsi"/>
          <w:color w:val="232427"/>
          <w:sz w:val="24"/>
          <w:szCs w:val="24"/>
          <w:shd w:val="clear" w:color="auto" w:fill="FFFFFF"/>
        </w:rPr>
        <w:t>.</w:t>
      </w:r>
    </w:p>
    <w:p w14:paraId="6DB87ECB" w14:textId="7697137C" w:rsidR="009025AD" w:rsidRPr="009025AD" w:rsidRDefault="009025AD" w:rsidP="009025AD">
      <w:pPr>
        <w:pStyle w:val="NormalWeb"/>
        <w:shd w:val="clear" w:color="auto" w:fill="FFFFFF"/>
        <w:spacing w:before="0" w:beforeAutospacing="0"/>
        <w:rPr>
          <w:rFonts w:asciiTheme="minorHAnsi" w:hAnsiTheme="minorHAnsi" w:cstheme="minorHAnsi"/>
          <w:color w:val="444444"/>
        </w:rPr>
      </w:pPr>
      <w:r w:rsidRPr="009025AD">
        <w:rPr>
          <w:rFonts w:asciiTheme="minorHAnsi" w:hAnsiTheme="minorHAnsi" w:cstheme="minorHAnsi"/>
          <w:color w:val="444444"/>
        </w:rPr>
        <w:t>C</w:t>
      </w:r>
      <w:r w:rsidRPr="009025AD">
        <w:rPr>
          <w:rFonts w:asciiTheme="minorHAnsi" w:hAnsiTheme="minorHAnsi" w:cstheme="minorHAnsi"/>
          <w:color w:val="444444"/>
        </w:rPr>
        <w:t>linical trials show ashwagandha offers a wide range of benefits and helps balance the body’s response to the stresses of day-to-day living. In fact, ashwagandha has become one of the most sought-after botanicals for stress management, with human and animal research finding that it promotes a healthy stress response, memory health and cognition, overall well-being and more.</w:t>
      </w:r>
      <w:r w:rsidRPr="009025AD">
        <w:rPr>
          <w:rFonts w:asciiTheme="minorHAnsi" w:hAnsiTheme="minorHAnsi" w:cstheme="minorHAnsi"/>
          <w:color w:val="444444"/>
          <w:vertAlign w:val="superscript"/>
        </w:rPr>
        <w:t>1-6</w:t>
      </w:r>
    </w:p>
    <w:p w14:paraId="46AEE090" w14:textId="77777777" w:rsidR="009025AD" w:rsidRPr="009025AD" w:rsidRDefault="009025AD" w:rsidP="009025AD">
      <w:pPr>
        <w:pStyle w:val="NormalWeb"/>
        <w:shd w:val="clear" w:color="auto" w:fill="FFFFFF"/>
        <w:spacing w:before="0" w:beforeAutospacing="0"/>
        <w:rPr>
          <w:rFonts w:asciiTheme="minorHAnsi" w:hAnsiTheme="minorHAnsi" w:cstheme="minorHAnsi"/>
          <w:color w:val="444444"/>
        </w:rPr>
      </w:pPr>
      <w:r w:rsidRPr="009025AD">
        <w:rPr>
          <w:rFonts w:asciiTheme="minorHAnsi" w:hAnsiTheme="minorHAnsi" w:cstheme="minorHAnsi"/>
          <w:color w:val="444444"/>
        </w:rPr>
        <w:t>The ashwagandha extract also helped balance biological markers of stress and encouraged a healthy balance of stress-related hormones such as cortisol.</w:t>
      </w:r>
    </w:p>
    <w:p w14:paraId="3DE9C370" w14:textId="77777777" w:rsidR="009025AD" w:rsidRPr="009025AD" w:rsidRDefault="009025AD" w:rsidP="009025AD">
      <w:pPr>
        <w:pStyle w:val="NormalWeb"/>
        <w:shd w:val="clear" w:color="auto" w:fill="FFFFFF"/>
        <w:spacing w:before="0" w:beforeAutospacing="0"/>
        <w:rPr>
          <w:rFonts w:asciiTheme="minorHAnsi" w:hAnsiTheme="minorHAnsi" w:cstheme="minorHAnsi"/>
          <w:color w:val="444444"/>
        </w:rPr>
      </w:pPr>
      <w:r w:rsidRPr="009025AD">
        <w:rPr>
          <w:rStyle w:val="Strong"/>
          <w:rFonts w:asciiTheme="minorHAnsi" w:eastAsiaTheme="majorEastAsia" w:hAnsiTheme="minorHAnsi" w:cstheme="minorHAnsi"/>
          <w:color w:val="444444"/>
        </w:rPr>
        <w:t>Ashwagandha, cognitive health and mood</w:t>
      </w:r>
    </w:p>
    <w:p w14:paraId="4BFB7255" w14:textId="77777777" w:rsidR="009025AD" w:rsidRPr="009025AD" w:rsidRDefault="009025AD" w:rsidP="009025AD">
      <w:pPr>
        <w:pStyle w:val="NormalWeb"/>
        <w:shd w:val="clear" w:color="auto" w:fill="FFFFFF"/>
        <w:spacing w:before="0" w:beforeAutospacing="0"/>
        <w:rPr>
          <w:rFonts w:asciiTheme="minorHAnsi" w:hAnsiTheme="minorHAnsi" w:cstheme="minorHAnsi"/>
          <w:color w:val="444444"/>
        </w:rPr>
      </w:pPr>
      <w:r w:rsidRPr="009025AD">
        <w:rPr>
          <w:rFonts w:asciiTheme="minorHAnsi" w:hAnsiTheme="minorHAnsi" w:cstheme="minorHAnsi"/>
          <w:color w:val="444444"/>
        </w:rPr>
        <w:t>Stress can also affect memory, concentration and mood.</w:t>
      </w:r>
      <w:r w:rsidRPr="009025AD">
        <w:rPr>
          <w:rFonts w:asciiTheme="minorHAnsi" w:hAnsiTheme="minorHAnsi" w:cstheme="minorHAnsi"/>
          <w:color w:val="444444"/>
          <w:vertAlign w:val="superscript"/>
        </w:rPr>
        <w:t>7</w:t>
      </w:r>
      <w:r w:rsidRPr="009025AD">
        <w:rPr>
          <w:rFonts w:asciiTheme="minorHAnsi" w:hAnsiTheme="minorHAnsi" w:cstheme="minorHAnsi"/>
          <w:color w:val="444444"/>
        </w:rPr>
        <w:t> In the 60-day study, at each dosage ashwagandha improved self-rated scores of cognitive function and mood.</w:t>
      </w:r>
      <w:r w:rsidRPr="009025AD">
        <w:rPr>
          <w:rFonts w:asciiTheme="minorHAnsi" w:hAnsiTheme="minorHAnsi" w:cstheme="minorHAnsi"/>
          <w:color w:val="444444"/>
          <w:vertAlign w:val="superscript"/>
        </w:rPr>
        <w:t>5</w:t>
      </w:r>
      <w:r w:rsidRPr="009025AD">
        <w:rPr>
          <w:rFonts w:asciiTheme="minorHAnsi" w:hAnsiTheme="minorHAnsi" w:cstheme="minorHAnsi"/>
          <w:color w:val="444444"/>
        </w:rPr>
        <w:t> Specifically, ashwagandha helped relieve feelings of everyday stress, occasional irritability, and encouraged healthy concentration. Clinical studies also suggest that ashwagandha helps support healthy cognitive function.</w:t>
      </w:r>
      <w:r w:rsidRPr="009025AD">
        <w:rPr>
          <w:rFonts w:asciiTheme="minorHAnsi" w:hAnsiTheme="minorHAnsi" w:cstheme="minorHAnsi"/>
          <w:color w:val="444444"/>
          <w:vertAlign w:val="superscript"/>
        </w:rPr>
        <w:t>6</w:t>
      </w:r>
    </w:p>
    <w:p w14:paraId="085E0E22" w14:textId="317E4FC3" w:rsidR="009025AD" w:rsidRPr="009025AD" w:rsidRDefault="009025AD" w:rsidP="009025AD">
      <w:pPr>
        <w:pStyle w:val="NormalWeb"/>
        <w:shd w:val="clear" w:color="auto" w:fill="FFFFFF"/>
        <w:spacing w:before="0" w:beforeAutospacing="0"/>
        <w:rPr>
          <w:rFonts w:asciiTheme="minorHAnsi" w:hAnsiTheme="minorHAnsi" w:cstheme="minorHAnsi"/>
          <w:color w:val="444444"/>
        </w:rPr>
      </w:pPr>
      <w:proofErr w:type="spellStart"/>
      <w:r>
        <w:rPr>
          <w:rStyle w:val="Strong"/>
          <w:rFonts w:asciiTheme="minorHAnsi" w:eastAsiaTheme="majorEastAsia" w:hAnsiTheme="minorHAnsi" w:cstheme="minorHAnsi"/>
          <w:color w:val="444444"/>
        </w:rPr>
        <w:t>MintNext</w:t>
      </w:r>
      <w:proofErr w:type="spellEnd"/>
      <w:r>
        <w:rPr>
          <w:rStyle w:val="Strong"/>
          <w:rFonts w:asciiTheme="minorHAnsi" w:eastAsiaTheme="majorEastAsia" w:hAnsiTheme="minorHAnsi" w:cstheme="minorHAnsi"/>
          <w:color w:val="444444"/>
        </w:rPr>
        <w:t>®</w:t>
      </w:r>
      <w:r w:rsidRPr="009025AD">
        <w:rPr>
          <w:rStyle w:val="Strong"/>
          <w:rFonts w:asciiTheme="minorHAnsi" w:eastAsiaTheme="majorEastAsia" w:hAnsiTheme="minorHAnsi" w:cstheme="minorHAnsi"/>
          <w:color w:val="444444"/>
        </w:rPr>
        <w:t xml:space="preserve"> for memory and concentration</w:t>
      </w:r>
    </w:p>
    <w:p w14:paraId="1B50ED5E" w14:textId="258C3369" w:rsidR="009025AD" w:rsidRPr="009025AD" w:rsidRDefault="009025AD" w:rsidP="009025AD">
      <w:pPr>
        <w:pStyle w:val="NormalWeb"/>
        <w:shd w:val="clear" w:color="auto" w:fill="FFFFFF"/>
        <w:spacing w:before="0" w:beforeAutospacing="0"/>
        <w:rPr>
          <w:rFonts w:asciiTheme="minorHAnsi" w:hAnsiTheme="minorHAnsi" w:cstheme="minorHAnsi"/>
          <w:color w:val="444444"/>
        </w:rPr>
      </w:pPr>
      <w:proofErr w:type="spellStart"/>
      <w:r>
        <w:rPr>
          <w:rFonts w:asciiTheme="minorHAnsi" w:hAnsiTheme="minorHAnsi" w:cstheme="minorHAnsi"/>
          <w:color w:val="444444"/>
        </w:rPr>
        <w:t>MintNext</w:t>
      </w:r>
      <w:proofErr w:type="spellEnd"/>
      <w:r>
        <w:rPr>
          <w:rFonts w:asciiTheme="minorHAnsi" w:hAnsiTheme="minorHAnsi" w:cstheme="minorHAnsi"/>
          <w:color w:val="444444"/>
        </w:rPr>
        <w:t>®</w:t>
      </w:r>
      <w:r w:rsidRPr="009025AD">
        <w:rPr>
          <w:rFonts w:asciiTheme="minorHAnsi" w:hAnsiTheme="minorHAnsi" w:cstheme="minorHAnsi"/>
          <w:color w:val="444444"/>
        </w:rPr>
        <w:t xml:space="preserve"> contains special phenolic compounds in mint</w:t>
      </w:r>
      <w:r>
        <w:rPr>
          <w:rFonts w:asciiTheme="minorHAnsi" w:hAnsiTheme="minorHAnsi" w:cstheme="minorHAnsi"/>
          <w:color w:val="444444"/>
        </w:rPr>
        <w:t xml:space="preserve"> leaf</w:t>
      </w:r>
      <w:r w:rsidRPr="009025AD">
        <w:rPr>
          <w:rFonts w:asciiTheme="minorHAnsi" w:hAnsiTheme="minorHAnsi" w:cstheme="minorHAnsi"/>
          <w:color w:val="444444"/>
        </w:rPr>
        <w:t xml:space="preserve"> extract that have been shown to support working memory, as well as reaction time, concentration and short-term memory</w:t>
      </w:r>
      <w:r>
        <w:rPr>
          <w:rFonts w:asciiTheme="minorHAnsi" w:hAnsiTheme="minorHAnsi" w:cstheme="minorHAnsi"/>
          <w:color w:val="444444"/>
        </w:rPr>
        <w:t>*</w:t>
      </w:r>
      <w:r w:rsidRPr="009025AD">
        <w:rPr>
          <w:rFonts w:asciiTheme="minorHAnsi" w:hAnsiTheme="minorHAnsi" w:cstheme="minorHAnsi"/>
          <w:color w:val="444444"/>
        </w:rPr>
        <w:t>.</w:t>
      </w:r>
    </w:p>
    <w:p w14:paraId="2C774658" w14:textId="77777777" w:rsidR="00856ACE" w:rsidRPr="00856ACE" w:rsidRDefault="00856ACE" w:rsidP="00856ACE">
      <w:pPr>
        <w:numPr>
          <w:ilvl w:val="0"/>
          <w:numId w:val="1"/>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856ACE">
        <w:rPr>
          <w:rFonts w:eastAsia="Times New Roman" w:cstheme="minorHAnsi"/>
          <w:i/>
          <w:iCs/>
          <w:color w:val="444444"/>
          <w:kern w:val="0"/>
          <w:sz w:val="18"/>
          <w:szCs w:val="18"/>
          <w14:ligatures w14:val="none"/>
        </w:rPr>
        <w:t>J Altern Complement Med</w:t>
      </w:r>
      <w:r w:rsidRPr="00856ACE">
        <w:rPr>
          <w:rFonts w:eastAsia="Times New Roman" w:cstheme="minorHAnsi"/>
          <w:color w:val="444444"/>
          <w:kern w:val="0"/>
          <w:sz w:val="18"/>
          <w:szCs w:val="18"/>
          <w14:ligatures w14:val="none"/>
        </w:rPr>
        <w:t>. 2014;20(12):901-8.</w:t>
      </w:r>
    </w:p>
    <w:p w14:paraId="76D26945" w14:textId="77777777" w:rsidR="00856ACE" w:rsidRPr="00856ACE" w:rsidRDefault="00856ACE" w:rsidP="00856ACE">
      <w:pPr>
        <w:numPr>
          <w:ilvl w:val="0"/>
          <w:numId w:val="1"/>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856ACE">
        <w:rPr>
          <w:rFonts w:eastAsia="Times New Roman" w:cstheme="minorHAnsi"/>
          <w:i/>
          <w:iCs/>
          <w:color w:val="444444"/>
          <w:kern w:val="0"/>
          <w:sz w:val="18"/>
          <w:szCs w:val="18"/>
          <w14:ligatures w14:val="none"/>
        </w:rPr>
        <w:t>Pharmacognosy Res</w:t>
      </w:r>
      <w:r w:rsidRPr="00856ACE">
        <w:rPr>
          <w:rFonts w:eastAsia="Times New Roman" w:cstheme="minorHAnsi"/>
          <w:color w:val="444444"/>
          <w:kern w:val="0"/>
          <w:sz w:val="18"/>
          <w:szCs w:val="18"/>
          <w14:ligatures w14:val="none"/>
        </w:rPr>
        <w:t>. 2014;6(1):12-8.</w:t>
      </w:r>
    </w:p>
    <w:p w14:paraId="011D6AF7" w14:textId="77777777" w:rsidR="00856ACE" w:rsidRPr="00856ACE" w:rsidRDefault="00856ACE" w:rsidP="00856ACE">
      <w:pPr>
        <w:numPr>
          <w:ilvl w:val="0"/>
          <w:numId w:val="1"/>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856ACE">
        <w:rPr>
          <w:rFonts w:eastAsia="Times New Roman" w:cstheme="minorHAnsi"/>
          <w:i/>
          <w:iCs/>
          <w:color w:val="444444"/>
          <w:kern w:val="0"/>
          <w:sz w:val="18"/>
          <w:szCs w:val="18"/>
          <w14:ligatures w14:val="none"/>
        </w:rPr>
        <w:t xml:space="preserve">Curr </w:t>
      </w:r>
      <w:proofErr w:type="spellStart"/>
      <w:r w:rsidRPr="00856ACE">
        <w:rPr>
          <w:rFonts w:eastAsia="Times New Roman" w:cstheme="minorHAnsi"/>
          <w:i/>
          <w:iCs/>
          <w:color w:val="444444"/>
          <w:kern w:val="0"/>
          <w:sz w:val="18"/>
          <w:szCs w:val="18"/>
          <w14:ligatures w14:val="none"/>
        </w:rPr>
        <w:t>Neuropharmacol</w:t>
      </w:r>
      <w:proofErr w:type="spellEnd"/>
      <w:r w:rsidRPr="00856ACE">
        <w:rPr>
          <w:rFonts w:eastAsia="Times New Roman" w:cstheme="minorHAnsi"/>
          <w:color w:val="444444"/>
          <w:kern w:val="0"/>
          <w:sz w:val="18"/>
          <w:szCs w:val="18"/>
          <w14:ligatures w14:val="none"/>
        </w:rPr>
        <w:t>. 2021;19(9):1468-1495.</w:t>
      </w:r>
    </w:p>
    <w:p w14:paraId="609D329C" w14:textId="77777777" w:rsidR="00856ACE" w:rsidRPr="00856ACE" w:rsidRDefault="00856ACE" w:rsidP="00856ACE">
      <w:pPr>
        <w:numPr>
          <w:ilvl w:val="0"/>
          <w:numId w:val="1"/>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856ACE">
        <w:rPr>
          <w:rFonts w:eastAsia="Times New Roman" w:cstheme="minorHAnsi"/>
          <w:i/>
          <w:iCs/>
          <w:color w:val="444444"/>
          <w:kern w:val="0"/>
          <w:sz w:val="18"/>
          <w:szCs w:val="18"/>
          <w14:ligatures w14:val="none"/>
        </w:rPr>
        <w:t xml:space="preserve">J Ayurveda </w:t>
      </w:r>
      <w:proofErr w:type="spellStart"/>
      <w:r w:rsidRPr="00856ACE">
        <w:rPr>
          <w:rFonts w:eastAsia="Times New Roman" w:cstheme="minorHAnsi"/>
          <w:i/>
          <w:iCs/>
          <w:color w:val="444444"/>
          <w:kern w:val="0"/>
          <w:sz w:val="18"/>
          <w:szCs w:val="18"/>
          <w14:ligatures w14:val="none"/>
        </w:rPr>
        <w:t>Integr</w:t>
      </w:r>
      <w:proofErr w:type="spellEnd"/>
      <w:r w:rsidRPr="00856ACE">
        <w:rPr>
          <w:rFonts w:eastAsia="Times New Roman" w:cstheme="minorHAnsi"/>
          <w:i/>
          <w:iCs/>
          <w:color w:val="444444"/>
          <w:kern w:val="0"/>
          <w:sz w:val="18"/>
          <w:szCs w:val="18"/>
          <w14:ligatures w14:val="none"/>
        </w:rPr>
        <w:t xml:space="preserve"> Med</w:t>
      </w:r>
      <w:r w:rsidRPr="00856ACE">
        <w:rPr>
          <w:rFonts w:eastAsia="Times New Roman" w:cstheme="minorHAnsi"/>
          <w:color w:val="444444"/>
          <w:kern w:val="0"/>
          <w:sz w:val="18"/>
          <w:szCs w:val="18"/>
          <w14:ligatures w14:val="none"/>
        </w:rPr>
        <w:t>. 2016;7(3):151-157.</w:t>
      </w:r>
    </w:p>
    <w:p w14:paraId="09AB8350" w14:textId="77777777" w:rsidR="00856ACE" w:rsidRPr="00856ACE" w:rsidRDefault="00856ACE" w:rsidP="00856ACE">
      <w:pPr>
        <w:numPr>
          <w:ilvl w:val="0"/>
          <w:numId w:val="1"/>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856ACE">
        <w:rPr>
          <w:rFonts w:eastAsia="Times New Roman" w:cstheme="minorHAnsi"/>
          <w:i/>
          <w:iCs/>
          <w:color w:val="444444"/>
          <w:kern w:val="0"/>
          <w:sz w:val="18"/>
          <w:szCs w:val="18"/>
          <w14:ligatures w14:val="none"/>
        </w:rPr>
        <w:t>Journal of American Nutraceutical Association</w:t>
      </w:r>
      <w:r w:rsidRPr="00856ACE">
        <w:rPr>
          <w:rFonts w:eastAsia="Times New Roman" w:cstheme="minorHAnsi"/>
          <w:color w:val="444444"/>
          <w:kern w:val="0"/>
          <w:sz w:val="18"/>
          <w:szCs w:val="18"/>
          <w14:ligatures w14:val="none"/>
        </w:rPr>
        <w:t xml:space="preserve">. </w:t>
      </w:r>
      <w:proofErr w:type="gramStart"/>
      <w:r w:rsidRPr="00856ACE">
        <w:rPr>
          <w:rFonts w:eastAsia="Times New Roman" w:cstheme="minorHAnsi"/>
          <w:color w:val="444444"/>
          <w:kern w:val="0"/>
          <w:sz w:val="18"/>
          <w:szCs w:val="18"/>
          <w14:ligatures w14:val="none"/>
        </w:rPr>
        <w:t>2008;11:50</w:t>
      </w:r>
      <w:proofErr w:type="gramEnd"/>
      <w:r w:rsidRPr="00856ACE">
        <w:rPr>
          <w:rFonts w:eastAsia="Times New Roman" w:cstheme="minorHAnsi"/>
          <w:color w:val="444444"/>
          <w:kern w:val="0"/>
          <w:sz w:val="18"/>
          <w:szCs w:val="18"/>
          <w14:ligatures w14:val="none"/>
        </w:rPr>
        <w:t>-56.</w:t>
      </w:r>
    </w:p>
    <w:p w14:paraId="13D93D93" w14:textId="77777777" w:rsidR="00856ACE" w:rsidRPr="00856ACE" w:rsidRDefault="00856ACE" w:rsidP="00856ACE">
      <w:pPr>
        <w:numPr>
          <w:ilvl w:val="0"/>
          <w:numId w:val="1"/>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sidRPr="00856ACE">
        <w:rPr>
          <w:rFonts w:eastAsia="Times New Roman" w:cstheme="minorHAnsi"/>
          <w:i/>
          <w:iCs/>
          <w:color w:val="444444"/>
          <w:kern w:val="0"/>
          <w:sz w:val="18"/>
          <w:szCs w:val="18"/>
          <w14:ligatures w14:val="none"/>
        </w:rPr>
        <w:t>Phytother</w:t>
      </w:r>
      <w:proofErr w:type="spellEnd"/>
      <w:r w:rsidRPr="00856ACE">
        <w:rPr>
          <w:rFonts w:eastAsia="Times New Roman" w:cstheme="minorHAnsi"/>
          <w:i/>
          <w:iCs/>
          <w:color w:val="444444"/>
          <w:kern w:val="0"/>
          <w:sz w:val="18"/>
          <w:szCs w:val="18"/>
          <w14:ligatures w14:val="none"/>
        </w:rPr>
        <w:t xml:space="preserve"> Res</w:t>
      </w:r>
      <w:r w:rsidRPr="00856ACE">
        <w:rPr>
          <w:rFonts w:eastAsia="Times New Roman" w:cstheme="minorHAnsi"/>
          <w:color w:val="444444"/>
          <w:kern w:val="0"/>
          <w:sz w:val="18"/>
          <w:szCs w:val="18"/>
          <w14:ligatures w14:val="none"/>
        </w:rPr>
        <w:t>. 2020;34(3):583-590.</w:t>
      </w:r>
    </w:p>
    <w:p w14:paraId="101BFC02" w14:textId="77777777" w:rsidR="00856ACE" w:rsidRDefault="00856ACE" w:rsidP="00856ACE">
      <w:pPr>
        <w:numPr>
          <w:ilvl w:val="0"/>
          <w:numId w:val="1"/>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sidRPr="00856ACE">
        <w:rPr>
          <w:rFonts w:eastAsia="Times New Roman" w:cstheme="minorHAnsi"/>
          <w:i/>
          <w:iCs/>
          <w:color w:val="444444"/>
          <w:kern w:val="0"/>
          <w:sz w:val="18"/>
          <w:szCs w:val="18"/>
          <w14:ligatures w14:val="none"/>
        </w:rPr>
        <w:t>Neurobiol</w:t>
      </w:r>
      <w:proofErr w:type="spellEnd"/>
      <w:r w:rsidRPr="00856ACE">
        <w:rPr>
          <w:rFonts w:eastAsia="Times New Roman" w:cstheme="minorHAnsi"/>
          <w:i/>
          <w:iCs/>
          <w:color w:val="444444"/>
          <w:kern w:val="0"/>
          <w:sz w:val="18"/>
          <w:szCs w:val="18"/>
          <w14:ligatures w14:val="none"/>
        </w:rPr>
        <w:t xml:space="preserve"> Learn Mem</w:t>
      </w:r>
      <w:r w:rsidRPr="00856ACE">
        <w:rPr>
          <w:rFonts w:eastAsia="Times New Roman" w:cstheme="minorHAnsi"/>
          <w:color w:val="444444"/>
          <w:kern w:val="0"/>
          <w:sz w:val="18"/>
          <w:szCs w:val="18"/>
          <w14:ligatures w14:val="none"/>
        </w:rPr>
        <w:t>. 2011;96(4):583-95.</w:t>
      </w:r>
    </w:p>
    <w:p w14:paraId="00EB0B1C" w14:textId="77777777" w:rsidR="001E6D55" w:rsidRPr="001E6D55" w:rsidRDefault="001E6D55" w:rsidP="001E6D55">
      <w:pPr>
        <w:pStyle w:val="NormalWeb"/>
        <w:shd w:val="clear" w:color="auto" w:fill="FFFFFF"/>
        <w:spacing w:before="0" w:beforeAutospacing="0"/>
        <w:rPr>
          <w:rFonts w:asciiTheme="minorHAnsi" w:hAnsiTheme="minorHAnsi" w:cstheme="minorHAnsi"/>
          <w:color w:val="444444"/>
        </w:rPr>
      </w:pPr>
      <w:r w:rsidRPr="001E6D55">
        <w:rPr>
          <w:rStyle w:val="Strong"/>
          <w:rFonts w:asciiTheme="minorHAnsi" w:eastAsiaTheme="majorEastAsia" w:hAnsiTheme="minorHAnsi" w:cstheme="minorHAnsi"/>
          <w:color w:val="444444"/>
        </w:rPr>
        <w:t>Mango leaf extract</w:t>
      </w:r>
    </w:p>
    <w:p w14:paraId="5415EEFD" w14:textId="0041859D" w:rsidR="001E6D55" w:rsidRDefault="001E6D55" w:rsidP="001E6D55">
      <w:pPr>
        <w:pStyle w:val="NormalWeb"/>
        <w:shd w:val="clear" w:color="auto" w:fill="FFFFFF"/>
        <w:spacing w:before="0" w:beforeAutospacing="0"/>
        <w:rPr>
          <w:rFonts w:asciiTheme="minorHAnsi" w:hAnsiTheme="minorHAnsi" w:cstheme="minorHAnsi"/>
          <w:color w:val="444444"/>
          <w:vertAlign w:val="superscript"/>
        </w:rPr>
      </w:pPr>
      <w:r w:rsidRPr="001E6D55">
        <w:rPr>
          <w:rFonts w:asciiTheme="minorHAnsi" w:hAnsiTheme="minorHAnsi" w:cstheme="minorHAnsi"/>
          <w:color w:val="444444"/>
        </w:rPr>
        <w:t>This polyphenol-rich compound from mango leaf extract enhanced brain activity, reduced mental fatigue, and supported mental focus and performance in clinical studies. How? It works by supporting healthy levels of compounds that help inhibit inflammation to promote brain health and healthy levels of messengers such as dopamine and norepinephrine that brain cells use to communicate with one another.</w:t>
      </w:r>
      <w:r w:rsidRPr="001E6D55">
        <w:rPr>
          <w:rFonts w:asciiTheme="minorHAnsi" w:hAnsiTheme="minorHAnsi" w:cstheme="minorHAnsi"/>
          <w:color w:val="444444"/>
          <w:vertAlign w:val="superscript"/>
        </w:rPr>
        <w:t>1,2,</w:t>
      </w:r>
      <w:r>
        <w:rPr>
          <w:rFonts w:asciiTheme="minorHAnsi" w:hAnsiTheme="minorHAnsi" w:cstheme="minorHAnsi"/>
          <w:color w:val="444444"/>
          <w:vertAlign w:val="superscript"/>
        </w:rPr>
        <w:t>3</w:t>
      </w:r>
      <w:r w:rsidRPr="001E6D55">
        <w:rPr>
          <w:rFonts w:asciiTheme="minorHAnsi" w:hAnsiTheme="minorHAnsi" w:cstheme="minorHAnsi"/>
          <w:color w:val="444444"/>
          <w:vertAlign w:val="superscript"/>
        </w:rPr>
        <w:t>,</w:t>
      </w:r>
      <w:r>
        <w:rPr>
          <w:rFonts w:asciiTheme="minorHAnsi" w:hAnsiTheme="minorHAnsi" w:cstheme="minorHAnsi"/>
          <w:color w:val="444444"/>
          <w:vertAlign w:val="superscript"/>
        </w:rPr>
        <w:t>4</w:t>
      </w:r>
    </w:p>
    <w:p w14:paraId="55B214FE" w14:textId="77777777" w:rsidR="001E6D55" w:rsidRPr="001E6D55" w:rsidRDefault="001E6D55" w:rsidP="001E6D55">
      <w:pPr>
        <w:numPr>
          <w:ilvl w:val="0"/>
          <w:numId w:val="2"/>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1E6D55">
        <w:rPr>
          <w:rFonts w:eastAsia="Times New Roman" w:cstheme="minorHAnsi"/>
          <w:i/>
          <w:iCs/>
          <w:color w:val="444444"/>
          <w:kern w:val="0"/>
          <w:sz w:val="18"/>
          <w:szCs w:val="18"/>
          <w14:ligatures w14:val="none"/>
        </w:rPr>
        <w:lastRenderedPageBreak/>
        <w:t xml:space="preserve">J </w:t>
      </w:r>
      <w:proofErr w:type="spellStart"/>
      <w:r w:rsidRPr="001E6D55">
        <w:rPr>
          <w:rFonts w:eastAsia="Times New Roman" w:cstheme="minorHAnsi"/>
          <w:i/>
          <w:iCs/>
          <w:color w:val="444444"/>
          <w:kern w:val="0"/>
          <w:sz w:val="18"/>
          <w:szCs w:val="18"/>
          <w14:ligatures w14:val="none"/>
        </w:rPr>
        <w:t>Ethnopharmacol</w:t>
      </w:r>
      <w:proofErr w:type="spellEnd"/>
      <w:r w:rsidRPr="001E6D55">
        <w:rPr>
          <w:rFonts w:eastAsia="Times New Roman" w:cstheme="minorHAnsi"/>
          <w:color w:val="444444"/>
          <w:kern w:val="0"/>
          <w:sz w:val="18"/>
          <w:szCs w:val="18"/>
          <w14:ligatures w14:val="none"/>
        </w:rPr>
        <w:t xml:space="preserve">. </w:t>
      </w:r>
      <w:proofErr w:type="gramStart"/>
      <w:r w:rsidRPr="001E6D55">
        <w:rPr>
          <w:rFonts w:eastAsia="Times New Roman" w:cstheme="minorHAnsi"/>
          <w:color w:val="444444"/>
          <w:kern w:val="0"/>
          <w:sz w:val="18"/>
          <w:szCs w:val="18"/>
          <w14:ligatures w14:val="none"/>
        </w:rPr>
        <w:t>2020;260:112996</w:t>
      </w:r>
      <w:proofErr w:type="gramEnd"/>
      <w:r w:rsidRPr="001E6D55">
        <w:rPr>
          <w:rFonts w:eastAsia="Times New Roman" w:cstheme="minorHAnsi"/>
          <w:color w:val="444444"/>
          <w:kern w:val="0"/>
          <w:sz w:val="18"/>
          <w:szCs w:val="18"/>
          <w14:ligatures w14:val="none"/>
        </w:rPr>
        <w:t>.</w:t>
      </w:r>
    </w:p>
    <w:p w14:paraId="2BDC2C04" w14:textId="77777777" w:rsidR="001E6D55" w:rsidRPr="001E6D55" w:rsidRDefault="001E6D55" w:rsidP="001E6D55">
      <w:pPr>
        <w:numPr>
          <w:ilvl w:val="0"/>
          <w:numId w:val="2"/>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1E6D55">
        <w:rPr>
          <w:rFonts w:eastAsia="Times New Roman" w:cstheme="minorHAnsi"/>
          <w:i/>
          <w:iCs/>
          <w:color w:val="444444"/>
          <w:kern w:val="0"/>
          <w:sz w:val="18"/>
          <w:szCs w:val="18"/>
          <w14:ligatures w14:val="none"/>
        </w:rPr>
        <w:t xml:space="preserve">Cell Mol </w:t>
      </w:r>
      <w:proofErr w:type="spellStart"/>
      <w:r w:rsidRPr="001E6D55">
        <w:rPr>
          <w:rFonts w:eastAsia="Times New Roman" w:cstheme="minorHAnsi"/>
          <w:i/>
          <w:iCs/>
          <w:color w:val="444444"/>
          <w:kern w:val="0"/>
          <w:sz w:val="18"/>
          <w:szCs w:val="18"/>
          <w14:ligatures w14:val="none"/>
        </w:rPr>
        <w:t>Neurobiol</w:t>
      </w:r>
      <w:proofErr w:type="spellEnd"/>
      <w:r w:rsidRPr="001E6D55">
        <w:rPr>
          <w:rFonts w:eastAsia="Times New Roman" w:cstheme="minorHAnsi"/>
          <w:color w:val="444444"/>
          <w:kern w:val="0"/>
          <w:sz w:val="18"/>
          <w:szCs w:val="18"/>
          <w14:ligatures w14:val="none"/>
        </w:rPr>
        <w:t>. 2014;34(5):651-7.</w:t>
      </w:r>
    </w:p>
    <w:p w14:paraId="3CAF95B5" w14:textId="77777777" w:rsidR="001E6D55" w:rsidRPr="001E6D55" w:rsidRDefault="001E6D55" w:rsidP="001E6D55">
      <w:pPr>
        <w:numPr>
          <w:ilvl w:val="0"/>
          <w:numId w:val="2"/>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1E6D55">
        <w:rPr>
          <w:rFonts w:eastAsia="Times New Roman" w:cstheme="minorHAnsi"/>
          <w:i/>
          <w:iCs/>
          <w:color w:val="444444"/>
          <w:kern w:val="0"/>
          <w:sz w:val="18"/>
          <w:szCs w:val="18"/>
          <w14:ligatures w14:val="none"/>
        </w:rPr>
        <w:t xml:space="preserve">J Pharm </w:t>
      </w:r>
      <w:proofErr w:type="spellStart"/>
      <w:r w:rsidRPr="001E6D55">
        <w:rPr>
          <w:rFonts w:eastAsia="Times New Roman" w:cstheme="minorHAnsi"/>
          <w:i/>
          <w:iCs/>
          <w:color w:val="444444"/>
          <w:kern w:val="0"/>
          <w:sz w:val="18"/>
          <w:szCs w:val="18"/>
          <w14:ligatures w14:val="none"/>
        </w:rPr>
        <w:t>Pharmacol</w:t>
      </w:r>
      <w:proofErr w:type="spellEnd"/>
      <w:r w:rsidRPr="001E6D55">
        <w:rPr>
          <w:rFonts w:eastAsia="Times New Roman" w:cstheme="minorHAnsi"/>
          <w:color w:val="444444"/>
          <w:kern w:val="0"/>
          <w:sz w:val="18"/>
          <w:szCs w:val="18"/>
          <w14:ligatures w14:val="none"/>
        </w:rPr>
        <w:t>. 2006;58(3):385-92.</w:t>
      </w:r>
    </w:p>
    <w:p w14:paraId="370F047D" w14:textId="77777777" w:rsidR="001E6D55" w:rsidRPr="001E6D55" w:rsidRDefault="001E6D55" w:rsidP="001E6D55">
      <w:pPr>
        <w:numPr>
          <w:ilvl w:val="0"/>
          <w:numId w:val="2"/>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1E6D55">
        <w:rPr>
          <w:rFonts w:eastAsia="Times New Roman" w:cstheme="minorHAnsi"/>
          <w:i/>
          <w:iCs/>
          <w:color w:val="444444"/>
          <w:kern w:val="0"/>
          <w:sz w:val="18"/>
          <w:szCs w:val="18"/>
          <w14:ligatures w14:val="none"/>
        </w:rPr>
        <w:t>Nutrients</w:t>
      </w:r>
      <w:r w:rsidRPr="001E6D55">
        <w:rPr>
          <w:rFonts w:eastAsia="Times New Roman" w:cstheme="minorHAnsi"/>
          <w:color w:val="444444"/>
          <w:kern w:val="0"/>
          <w:sz w:val="18"/>
          <w:szCs w:val="18"/>
          <w14:ligatures w14:val="none"/>
        </w:rPr>
        <w:t>. 2020;12(8), 2194</w:t>
      </w:r>
    </w:p>
    <w:p w14:paraId="3BA59019" w14:textId="402DF3D1" w:rsidR="001E6D55" w:rsidRPr="001E6D55" w:rsidRDefault="001E6D55" w:rsidP="001E6D55">
      <w:pPr>
        <w:pStyle w:val="NormalWeb"/>
        <w:shd w:val="clear" w:color="auto" w:fill="FFFFFF"/>
        <w:spacing w:before="0" w:beforeAutospacing="0"/>
        <w:rPr>
          <w:rFonts w:asciiTheme="minorHAnsi" w:hAnsiTheme="minorHAnsi" w:cstheme="minorHAnsi"/>
          <w:color w:val="444444"/>
        </w:rPr>
      </w:pPr>
      <w:proofErr w:type="spellStart"/>
      <w:r w:rsidRPr="001E6D55">
        <w:rPr>
          <w:rFonts w:asciiTheme="minorHAnsi" w:hAnsiTheme="minorHAnsi" w:cstheme="minorHAnsi"/>
          <w:b/>
          <w:bCs/>
          <w:color w:val="444444"/>
        </w:rPr>
        <w:t>Gotu</w:t>
      </w:r>
      <w:proofErr w:type="spellEnd"/>
      <w:r w:rsidRPr="001E6D55">
        <w:rPr>
          <w:rFonts w:asciiTheme="minorHAnsi" w:hAnsiTheme="minorHAnsi" w:cstheme="minorHAnsi"/>
          <w:b/>
          <w:bCs/>
          <w:color w:val="444444"/>
        </w:rPr>
        <w:t xml:space="preserve"> kola</w:t>
      </w:r>
      <w:r w:rsidRPr="001E6D55">
        <w:rPr>
          <w:rFonts w:asciiTheme="minorHAnsi" w:hAnsiTheme="minorHAnsi" w:cstheme="minorHAnsi"/>
          <w:color w:val="444444"/>
        </w:rPr>
        <w:t xml:space="preserve"> has been the subject of extensive research</w:t>
      </w:r>
      <w:r w:rsidRPr="001E6D55">
        <w:rPr>
          <w:rFonts w:asciiTheme="minorHAnsi" w:hAnsiTheme="minorHAnsi" w:cstheme="minorHAnsi"/>
          <w:color w:val="444444"/>
        </w:rPr>
        <w:t xml:space="preserve"> for</w:t>
      </w:r>
      <w:r w:rsidRPr="001E6D55">
        <w:rPr>
          <w:rFonts w:asciiTheme="minorHAnsi" w:hAnsiTheme="minorHAnsi" w:cstheme="minorHAnsi"/>
          <w:color w:val="444444"/>
        </w:rPr>
        <w:t xml:space="preserve"> impact of </w:t>
      </w:r>
      <w:r w:rsidRPr="001E6D55">
        <w:rPr>
          <w:rStyle w:val="Emphasis"/>
          <w:rFonts w:asciiTheme="minorHAnsi" w:eastAsiaTheme="majorEastAsia" w:hAnsiTheme="minorHAnsi" w:cstheme="minorHAnsi"/>
          <w:color w:val="444444"/>
        </w:rPr>
        <w:t>C. asiatica</w:t>
      </w:r>
      <w:r w:rsidRPr="001E6D55">
        <w:rPr>
          <w:rFonts w:asciiTheme="minorHAnsi" w:hAnsiTheme="minorHAnsi" w:cstheme="minorHAnsi"/>
          <w:color w:val="444444"/>
        </w:rPr>
        <w:t> on cognitive function</w:t>
      </w:r>
      <w:r w:rsidRPr="001E6D55">
        <w:rPr>
          <w:rFonts w:asciiTheme="minorHAnsi" w:hAnsiTheme="minorHAnsi" w:cstheme="minorHAnsi"/>
          <w:color w:val="444444"/>
        </w:rPr>
        <w:t>*</w:t>
      </w:r>
      <w:r w:rsidRPr="001E6D55">
        <w:rPr>
          <w:rFonts w:asciiTheme="minorHAnsi" w:hAnsiTheme="minorHAnsi" w:cstheme="minorHAnsi"/>
          <w:color w:val="444444"/>
        </w:rPr>
        <w:t>. </w:t>
      </w:r>
    </w:p>
    <w:p w14:paraId="5995D24B" w14:textId="272F2E13" w:rsidR="001E6D55" w:rsidRPr="001E6D55" w:rsidRDefault="001E6D55" w:rsidP="001E6D55">
      <w:pPr>
        <w:pStyle w:val="NormalWeb"/>
        <w:shd w:val="clear" w:color="auto" w:fill="FFFFFF"/>
        <w:spacing w:before="0" w:beforeAutospacing="0"/>
        <w:rPr>
          <w:rFonts w:asciiTheme="minorHAnsi" w:hAnsiTheme="minorHAnsi" w:cstheme="minorHAnsi"/>
          <w:color w:val="444444"/>
        </w:rPr>
      </w:pPr>
      <w:r w:rsidRPr="001E6D55">
        <w:rPr>
          <w:rFonts w:asciiTheme="minorHAnsi" w:hAnsiTheme="minorHAnsi" w:cstheme="minorHAnsi"/>
          <w:color w:val="444444"/>
        </w:rPr>
        <w:t xml:space="preserve">A two-month study had healthy older adults take different doses of a </w:t>
      </w:r>
      <w:proofErr w:type="spellStart"/>
      <w:r w:rsidRPr="001E6D55">
        <w:rPr>
          <w:rFonts w:asciiTheme="minorHAnsi" w:hAnsiTheme="minorHAnsi" w:cstheme="minorHAnsi"/>
          <w:color w:val="444444"/>
        </w:rPr>
        <w:t>gotu</w:t>
      </w:r>
      <w:proofErr w:type="spellEnd"/>
      <w:r w:rsidRPr="001E6D55">
        <w:rPr>
          <w:rFonts w:asciiTheme="minorHAnsi" w:hAnsiTheme="minorHAnsi" w:cstheme="minorHAnsi"/>
          <w:color w:val="444444"/>
        </w:rPr>
        <w:t xml:space="preserve"> kola extract standardized to a naturally occurring compound called “</w:t>
      </w:r>
      <w:proofErr w:type="spellStart"/>
      <w:r w:rsidRPr="001E6D55">
        <w:rPr>
          <w:rFonts w:asciiTheme="minorHAnsi" w:hAnsiTheme="minorHAnsi" w:cstheme="minorHAnsi"/>
          <w:color w:val="444444"/>
        </w:rPr>
        <w:t>asiaticoside</w:t>
      </w:r>
      <w:proofErr w:type="spellEnd"/>
      <w:r w:rsidRPr="001E6D55">
        <w:rPr>
          <w:rFonts w:asciiTheme="minorHAnsi" w:hAnsiTheme="minorHAnsi" w:cstheme="minorHAnsi"/>
          <w:color w:val="444444"/>
        </w:rPr>
        <w:t>" or a placebo. At the low dose of 250 mg/day, the group showed significant improvements in reaction time and accuracy of their working memory and subjects also reported feeling calmer</w:t>
      </w:r>
      <w:r w:rsidRPr="001E6D55">
        <w:rPr>
          <w:rFonts w:asciiTheme="minorHAnsi" w:hAnsiTheme="minorHAnsi" w:cstheme="minorHAnsi"/>
          <w:color w:val="444444"/>
        </w:rPr>
        <w:t>*</w:t>
      </w:r>
      <w:r w:rsidRPr="001E6D55">
        <w:rPr>
          <w:rFonts w:asciiTheme="minorHAnsi" w:hAnsiTheme="minorHAnsi" w:cstheme="minorHAnsi"/>
          <w:color w:val="444444"/>
        </w:rPr>
        <w:t>.</w:t>
      </w:r>
    </w:p>
    <w:p w14:paraId="2681BF31" w14:textId="218CD996" w:rsidR="001E6D55" w:rsidRPr="001E6D55" w:rsidRDefault="001E6D55" w:rsidP="001E6D55">
      <w:pPr>
        <w:pStyle w:val="NormalWeb"/>
        <w:shd w:val="clear" w:color="auto" w:fill="FFFFFF"/>
        <w:spacing w:before="0" w:beforeAutospacing="0"/>
        <w:rPr>
          <w:rFonts w:asciiTheme="minorHAnsi" w:hAnsiTheme="minorHAnsi" w:cstheme="minorHAnsi"/>
          <w:color w:val="444444"/>
        </w:rPr>
      </w:pPr>
      <w:r w:rsidRPr="001E6D55">
        <w:rPr>
          <w:rFonts w:asciiTheme="minorHAnsi" w:hAnsiTheme="minorHAnsi" w:cstheme="minorHAnsi"/>
          <w:b/>
          <w:bCs/>
          <w:color w:val="444444"/>
        </w:rPr>
        <w:t xml:space="preserve">Bacopa </w:t>
      </w:r>
      <w:proofErr w:type="spellStart"/>
      <w:r w:rsidRPr="001E6D55">
        <w:rPr>
          <w:rFonts w:asciiTheme="minorHAnsi" w:hAnsiTheme="minorHAnsi" w:cstheme="minorHAnsi"/>
          <w:b/>
          <w:bCs/>
          <w:color w:val="444444"/>
        </w:rPr>
        <w:t>monnieri</w:t>
      </w:r>
      <w:proofErr w:type="spellEnd"/>
      <w:r w:rsidRPr="001E6D55">
        <w:rPr>
          <w:rFonts w:asciiTheme="minorHAnsi" w:hAnsiTheme="minorHAnsi" w:cstheme="minorHAnsi"/>
          <w:color w:val="444444"/>
        </w:rPr>
        <w:t xml:space="preserve"> extract is a very popular study aid, and for good reason. Studies of adults indicate bacopa improves aspects of cognitive function, particularly related to memory.</w:t>
      </w:r>
      <w:r w:rsidRPr="001E6D55">
        <w:rPr>
          <w:rFonts w:asciiTheme="minorHAnsi" w:hAnsiTheme="minorHAnsi" w:cstheme="minorHAnsi"/>
          <w:color w:val="444444"/>
          <w:vertAlign w:val="superscript"/>
        </w:rPr>
        <w:t>1</w:t>
      </w:r>
    </w:p>
    <w:p w14:paraId="5A908AF9" w14:textId="6D3E7590" w:rsidR="001E6D55" w:rsidRPr="001E6D55" w:rsidRDefault="001E6D55" w:rsidP="001E6D55">
      <w:pPr>
        <w:pStyle w:val="NormalWeb"/>
        <w:shd w:val="clear" w:color="auto" w:fill="FFFFFF"/>
        <w:spacing w:before="0" w:beforeAutospacing="0"/>
        <w:rPr>
          <w:rFonts w:asciiTheme="minorHAnsi" w:hAnsiTheme="minorHAnsi" w:cstheme="minorHAnsi"/>
          <w:color w:val="444444"/>
        </w:rPr>
      </w:pPr>
      <w:r w:rsidRPr="001E6D55">
        <w:rPr>
          <w:rFonts w:asciiTheme="minorHAnsi" w:hAnsiTheme="minorHAnsi" w:cstheme="minorHAnsi"/>
          <w:color w:val="444444"/>
        </w:rPr>
        <w:t>In elderly volunteers, Bacopa extract improved cognitive function and brain processing speed, including power and continuity of attention as well as the speed and quality of memory formation.</w:t>
      </w:r>
      <w:r w:rsidRPr="001E6D55">
        <w:rPr>
          <w:rFonts w:asciiTheme="minorHAnsi" w:hAnsiTheme="minorHAnsi" w:cstheme="minorHAnsi"/>
          <w:color w:val="444444"/>
          <w:vertAlign w:val="superscript"/>
        </w:rPr>
        <w:t>2</w:t>
      </w:r>
      <w:r w:rsidRPr="001E6D55">
        <w:rPr>
          <w:rFonts w:asciiTheme="minorHAnsi" w:hAnsiTheme="minorHAnsi" w:cstheme="minorHAnsi"/>
          <w:color w:val="444444"/>
        </w:rPr>
        <w:t> The study clearly demonstrated that regular daily use of bacopa enhanced attention and cognitive processing capability as well as working memory and cholinergic function.</w:t>
      </w:r>
      <w:r w:rsidRPr="001E6D55">
        <w:rPr>
          <w:rFonts w:asciiTheme="minorHAnsi" w:hAnsiTheme="minorHAnsi" w:cstheme="minorHAnsi"/>
          <w:color w:val="444444"/>
          <w:vertAlign w:val="superscript"/>
        </w:rPr>
        <w:t>9</w:t>
      </w:r>
    </w:p>
    <w:p w14:paraId="0C347522" w14:textId="77777777" w:rsidR="001E6D55" w:rsidRPr="001E6D55" w:rsidRDefault="001E6D55" w:rsidP="001E6D55">
      <w:pPr>
        <w:numPr>
          <w:ilvl w:val="0"/>
          <w:numId w:val="3"/>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1E6D55">
        <w:rPr>
          <w:rFonts w:eastAsia="Times New Roman" w:cstheme="minorHAnsi"/>
          <w:i/>
          <w:iCs/>
          <w:color w:val="444444"/>
          <w:kern w:val="0"/>
          <w:sz w:val="18"/>
          <w:szCs w:val="18"/>
          <w14:ligatures w14:val="none"/>
        </w:rPr>
        <w:t>J Altern Complement Med</w:t>
      </w:r>
      <w:r w:rsidRPr="001E6D55">
        <w:rPr>
          <w:rFonts w:eastAsia="Times New Roman" w:cstheme="minorHAnsi"/>
          <w:color w:val="444444"/>
          <w:kern w:val="0"/>
          <w:sz w:val="18"/>
          <w:szCs w:val="18"/>
          <w14:ligatures w14:val="none"/>
        </w:rPr>
        <w:t>. 2012;18(7):647-52.</w:t>
      </w:r>
    </w:p>
    <w:p w14:paraId="537E4A34" w14:textId="77777777" w:rsidR="001E6D55" w:rsidRPr="001E6D55" w:rsidRDefault="001E6D55" w:rsidP="001E6D55">
      <w:pPr>
        <w:numPr>
          <w:ilvl w:val="0"/>
          <w:numId w:val="3"/>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1E6D55">
        <w:rPr>
          <w:rFonts w:eastAsia="Times New Roman" w:cstheme="minorHAnsi"/>
          <w:i/>
          <w:iCs/>
          <w:color w:val="444444"/>
          <w:kern w:val="0"/>
          <w:sz w:val="18"/>
          <w:szCs w:val="18"/>
          <w14:ligatures w14:val="none"/>
        </w:rPr>
        <w:t>Evid Based Complement Alternat Med</w:t>
      </w:r>
      <w:r w:rsidRPr="001E6D55">
        <w:rPr>
          <w:rFonts w:eastAsia="Times New Roman" w:cstheme="minorHAnsi"/>
          <w:color w:val="444444"/>
          <w:kern w:val="0"/>
          <w:sz w:val="18"/>
          <w:szCs w:val="18"/>
          <w14:ligatures w14:val="none"/>
        </w:rPr>
        <w:t xml:space="preserve">. </w:t>
      </w:r>
      <w:proofErr w:type="gramStart"/>
      <w:r w:rsidRPr="001E6D55">
        <w:rPr>
          <w:rFonts w:eastAsia="Times New Roman" w:cstheme="minorHAnsi"/>
          <w:color w:val="444444"/>
          <w:kern w:val="0"/>
          <w:sz w:val="18"/>
          <w:szCs w:val="18"/>
          <w14:ligatures w14:val="none"/>
        </w:rPr>
        <w:t>2012;2012:606424</w:t>
      </w:r>
      <w:proofErr w:type="gramEnd"/>
      <w:r w:rsidRPr="001E6D55">
        <w:rPr>
          <w:rFonts w:eastAsia="Times New Roman" w:cstheme="minorHAnsi"/>
          <w:color w:val="444444"/>
          <w:kern w:val="0"/>
          <w:sz w:val="18"/>
          <w:szCs w:val="18"/>
          <w14:ligatures w14:val="none"/>
        </w:rPr>
        <w:t>.</w:t>
      </w:r>
    </w:p>
    <w:p w14:paraId="1D002147" w14:textId="77777777" w:rsidR="001E6D55" w:rsidRPr="00856ACE" w:rsidRDefault="001E6D55" w:rsidP="001E6D55">
      <w:pPr>
        <w:shd w:val="clear" w:color="auto" w:fill="FFFFFF"/>
        <w:spacing w:before="100" w:beforeAutospacing="1" w:after="100" w:afterAutospacing="1" w:line="240" w:lineRule="auto"/>
        <w:rPr>
          <w:rFonts w:eastAsia="Times New Roman" w:cstheme="minorHAnsi"/>
          <w:color w:val="444444"/>
          <w:kern w:val="0"/>
          <w:sz w:val="24"/>
          <w:szCs w:val="24"/>
          <w14:ligatures w14:val="none"/>
        </w:rPr>
      </w:pPr>
    </w:p>
    <w:p w14:paraId="418093DD" w14:textId="77777777" w:rsidR="009025AD" w:rsidRPr="001E6D55" w:rsidRDefault="009025AD">
      <w:pPr>
        <w:rPr>
          <w:rFonts w:cstheme="minorHAnsi"/>
          <w:sz w:val="24"/>
          <w:szCs w:val="24"/>
        </w:rPr>
      </w:pPr>
    </w:p>
    <w:sectPr w:rsidR="009025AD" w:rsidRPr="001E6D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E7887"/>
    <w:multiLevelType w:val="multilevel"/>
    <w:tmpl w:val="3732E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702677"/>
    <w:multiLevelType w:val="multilevel"/>
    <w:tmpl w:val="A7248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97699C"/>
    <w:multiLevelType w:val="multilevel"/>
    <w:tmpl w:val="CC1A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3912532">
    <w:abstractNumId w:val="2"/>
  </w:num>
  <w:num w:numId="2" w16cid:durableId="342443803">
    <w:abstractNumId w:val="1"/>
  </w:num>
  <w:num w:numId="3" w16cid:durableId="258490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E07"/>
    <w:rsid w:val="001E6D55"/>
    <w:rsid w:val="007079C9"/>
    <w:rsid w:val="00856ACE"/>
    <w:rsid w:val="009025AD"/>
    <w:rsid w:val="00921098"/>
    <w:rsid w:val="00A95E07"/>
    <w:rsid w:val="00F56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3E998"/>
  <w15:chartTrackingRefBased/>
  <w15:docId w15:val="{02CC03FD-36DC-4DF2-848D-951563D3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E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5E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5E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5E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5E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5E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E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E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E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E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5E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5E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5E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5E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5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E07"/>
    <w:rPr>
      <w:rFonts w:eastAsiaTheme="majorEastAsia" w:cstheme="majorBidi"/>
      <w:color w:val="272727" w:themeColor="text1" w:themeTint="D8"/>
    </w:rPr>
  </w:style>
  <w:style w:type="paragraph" w:styleId="Title">
    <w:name w:val="Title"/>
    <w:basedOn w:val="Normal"/>
    <w:next w:val="Normal"/>
    <w:link w:val="TitleChar"/>
    <w:uiPriority w:val="10"/>
    <w:qFormat/>
    <w:rsid w:val="00A95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E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E07"/>
    <w:pPr>
      <w:spacing w:before="160"/>
      <w:jc w:val="center"/>
    </w:pPr>
    <w:rPr>
      <w:i/>
      <w:iCs/>
      <w:color w:val="404040" w:themeColor="text1" w:themeTint="BF"/>
    </w:rPr>
  </w:style>
  <w:style w:type="character" w:customStyle="1" w:styleId="QuoteChar">
    <w:name w:val="Quote Char"/>
    <w:basedOn w:val="DefaultParagraphFont"/>
    <w:link w:val="Quote"/>
    <w:uiPriority w:val="29"/>
    <w:rsid w:val="00A95E07"/>
    <w:rPr>
      <w:i/>
      <w:iCs/>
      <w:color w:val="404040" w:themeColor="text1" w:themeTint="BF"/>
    </w:rPr>
  </w:style>
  <w:style w:type="paragraph" w:styleId="ListParagraph">
    <w:name w:val="List Paragraph"/>
    <w:basedOn w:val="Normal"/>
    <w:uiPriority w:val="34"/>
    <w:qFormat/>
    <w:rsid w:val="00A95E07"/>
    <w:pPr>
      <w:ind w:left="720"/>
      <w:contextualSpacing/>
    </w:pPr>
  </w:style>
  <w:style w:type="character" w:styleId="IntenseEmphasis">
    <w:name w:val="Intense Emphasis"/>
    <w:basedOn w:val="DefaultParagraphFont"/>
    <w:uiPriority w:val="21"/>
    <w:qFormat/>
    <w:rsid w:val="00A95E07"/>
    <w:rPr>
      <w:i/>
      <w:iCs/>
      <w:color w:val="2F5496" w:themeColor="accent1" w:themeShade="BF"/>
    </w:rPr>
  </w:style>
  <w:style w:type="paragraph" w:styleId="IntenseQuote">
    <w:name w:val="Intense Quote"/>
    <w:basedOn w:val="Normal"/>
    <w:next w:val="Normal"/>
    <w:link w:val="IntenseQuoteChar"/>
    <w:uiPriority w:val="30"/>
    <w:qFormat/>
    <w:rsid w:val="00A95E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5E07"/>
    <w:rPr>
      <w:i/>
      <w:iCs/>
      <w:color w:val="2F5496" w:themeColor="accent1" w:themeShade="BF"/>
    </w:rPr>
  </w:style>
  <w:style w:type="character" w:styleId="IntenseReference">
    <w:name w:val="Intense Reference"/>
    <w:basedOn w:val="DefaultParagraphFont"/>
    <w:uiPriority w:val="32"/>
    <w:qFormat/>
    <w:rsid w:val="00A95E07"/>
    <w:rPr>
      <w:b/>
      <w:bCs/>
      <w:smallCaps/>
      <w:color w:val="2F5496" w:themeColor="accent1" w:themeShade="BF"/>
      <w:spacing w:val="5"/>
    </w:rPr>
  </w:style>
  <w:style w:type="paragraph" w:styleId="NormalWeb">
    <w:name w:val="Normal (Web)"/>
    <w:basedOn w:val="Normal"/>
    <w:uiPriority w:val="99"/>
    <w:semiHidden/>
    <w:unhideWhenUsed/>
    <w:rsid w:val="009025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025AD"/>
    <w:rPr>
      <w:b/>
      <w:bCs/>
    </w:rPr>
  </w:style>
  <w:style w:type="character" w:styleId="Emphasis">
    <w:name w:val="Emphasis"/>
    <w:basedOn w:val="DefaultParagraphFont"/>
    <w:uiPriority w:val="20"/>
    <w:qFormat/>
    <w:rsid w:val="001E6D55"/>
    <w:rPr>
      <w:i/>
      <w:iCs/>
    </w:rPr>
  </w:style>
  <w:style w:type="character" w:styleId="Hyperlink">
    <w:name w:val="Hyperlink"/>
    <w:basedOn w:val="DefaultParagraphFont"/>
    <w:uiPriority w:val="99"/>
    <w:semiHidden/>
    <w:unhideWhenUsed/>
    <w:rsid w:val="001E6D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Monir Djavaheri</dc:creator>
  <cp:keywords/>
  <dc:description/>
  <cp:lastModifiedBy>Monir Djavaheri</cp:lastModifiedBy>
  <cp:revision>2</cp:revision>
  <dcterms:created xsi:type="dcterms:W3CDTF">2025-08-19T05:13:00Z</dcterms:created>
  <dcterms:modified xsi:type="dcterms:W3CDTF">2025-08-19T05:13:00Z</dcterms:modified>
</cp:coreProperties>
</file>