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1322" w14:textId="2FD66DD0" w:rsidR="00E43F2E" w:rsidRPr="00E43F2E" w:rsidRDefault="00E43F2E" w:rsidP="00E43F2E">
      <w:pPr>
        <w:spacing w:before="100" w:beforeAutospacing="1" w:after="100" w:afterAutospacing="1" w:line="240" w:lineRule="auto"/>
        <w:outlineLvl w:val="2"/>
        <w:rPr>
          <w:rFonts w:eastAsia="Times New Roman" w:cstheme="minorHAnsi"/>
          <w:b/>
          <w:bCs/>
          <w:color w:val="2E2E2E"/>
          <w:kern w:val="0"/>
          <w:sz w:val="24"/>
          <w:szCs w:val="24"/>
          <w14:ligatures w14:val="none"/>
        </w:rPr>
      </w:pPr>
      <w:r w:rsidRPr="00E43F2E">
        <w:rPr>
          <w:rFonts w:eastAsia="Times New Roman" w:cstheme="minorHAnsi"/>
          <w:b/>
          <w:bCs/>
          <w:color w:val="2E2E2E"/>
          <w:kern w:val="0"/>
          <w:sz w:val="24"/>
          <w:szCs w:val="24"/>
          <w14:ligatures w14:val="none"/>
        </w:rPr>
        <w:t>Beta glucagon</w:t>
      </w:r>
    </w:p>
    <w:p w14:paraId="2E69E6D4" w14:textId="21BD2018"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Beta glucagon may be defined as a heterogeneous natural polysaccharide comprising mainly </w:t>
      </w:r>
      <w:r w:rsidRPr="00E43F2E">
        <w:rPr>
          <w:rFonts w:eastAsia="Times New Roman" w:cstheme="minorHAnsi"/>
          <w:smallCaps/>
          <w:kern w:val="0"/>
          <w:sz w:val="24"/>
          <w:szCs w:val="24"/>
          <w14:ligatures w14:val="none"/>
        </w:rPr>
        <w:t>d</w:t>
      </w:r>
      <w:r w:rsidRPr="00E43F2E">
        <w:rPr>
          <w:rFonts w:eastAsia="Times New Roman" w:cstheme="minorHAnsi"/>
          <w:kern w:val="0"/>
          <w:sz w:val="24"/>
          <w:szCs w:val="24"/>
          <w14:ligatures w14:val="none"/>
        </w:rPr>
        <w:t>-glucose monomers coupled with a beta glycosidic bond. The polysaccharides are considered an essential constituent of prokaryotes’ (e.g., bacteria and fungi) cell walls, acting as energy tankage. Usually, beta glucagon is found in oats, barley, mushroom and yeast. The (1,3)-β, (1,4)-β, or (1,6)-β glycosidic bonds are very common in the glucose submit of beta glucagon. In 1941 Pillemer L et al. was the first man who observed the immune-modulatory action of beta glucagon in the hydrophobic fraction yeast [</w:t>
      </w:r>
      <w:r w:rsidRPr="00E43F2E">
        <w:rPr>
          <w:rFonts w:eastAsia="Times New Roman" w:cstheme="minorHAnsi"/>
          <w:kern w:val="0"/>
          <w:sz w:val="24"/>
          <w:szCs w:val="24"/>
          <w14:ligatures w14:val="none"/>
        </w:rPr>
        <w:fldChar w:fldCharType="begin"/>
      </w:r>
      <w:r w:rsidRPr="00E43F2E">
        <w:rPr>
          <w:rFonts w:eastAsia="Times New Roman" w:cstheme="minorHAnsi"/>
          <w:kern w:val="0"/>
          <w:sz w:val="24"/>
          <w:szCs w:val="24"/>
          <w14:ligatures w14:val="none"/>
        </w:rPr>
        <w:instrText>HYPERLINK "https://www.cell.com/heliyon/fulltext/S2405-8440(23)02499-4"</w:instrText>
      </w:r>
      <w:r w:rsidRPr="00E43F2E">
        <w:rPr>
          <w:rFonts w:eastAsia="Times New Roman" w:cstheme="minorHAnsi"/>
          <w:kern w:val="0"/>
          <w:sz w:val="24"/>
          <w:szCs w:val="24"/>
          <w14:ligatures w14:val="none"/>
        </w:rPr>
      </w:r>
      <w:r w:rsidRPr="00E43F2E">
        <w:rPr>
          <w:rFonts w:eastAsia="Times New Roman" w:cstheme="minorHAnsi"/>
          <w:kern w:val="0"/>
          <w:sz w:val="24"/>
          <w:szCs w:val="24"/>
          <w14:ligatures w14:val="none"/>
        </w:rPr>
        <w:fldChar w:fldCharType="separate"/>
      </w:r>
      <w:r w:rsidR="00B6428C" w:rsidRPr="00CF65D6">
        <w:rPr>
          <w:rFonts w:eastAsia="Times New Roman" w:cstheme="minorHAnsi"/>
          <w:color w:val="005789"/>
          <w:kern w:val="0"/>
          <w:sz w:val="24"/>
          <w:szCs w:val="24"/>
          <w:u w:val="single"/>
          <w14:ligatures w14:val="none"/>
        </w:rPr>
        <w:t>1</w:t>
      </w:r>
      <w:r w:rsidRPr="00E43F2E">
        <w:rPr>
          <w:rFonts w:eastAsia="Times New Roman" w:cstheme="minorHAnsi"/>
          <w:kern w:val="0"/>
          <w:sz w:val="24"/>
          <w:szCs w:val="24"/>
          <w14:ligatures w14:val="none"/>
        </w:rPr>
        <w:fldChar w:fldCharType="end"/>
      </w:r>
      <w:r w:rsidRPr="00E43F2E">
        <w:rPr>
          <w:rFonts w:eastAsia="Times New Roman" w:cstheme="minorHAnsi"/>
          <w:kern w:val="0"/>
          <w:sz w:val="24"/>
          <w:szCs w:val="24"/>
          <w14:ligatures w14:val="none"/>
        </w:rPr>
        <w:t>]. Then in 1955, it was reported that the immunological activity of such formulation was elicited from β-(1,3)-D-glucans [</w:t>
      </w:r>
      <w:hyperlink r:id="rId5" w:history="1">
        <w:r w:rsidR="00B6428C" w:rsidRPr="00CF65D6">
          <w:rPr>
            <w:rFonts w:eastAsia="Times New Roman" w:cstheme="minorHAnsi"/>
            <w:color w:val="005789"/>
            <w:kern w:val="0"/>
            <w:sz w:val="24"/>
            <w:szCs w:val="24"/>
            <w:u w:val="single"/>
            <w14:ligatures w14:val="none"/>
          </w:rPr>
          <w:t>2</w:t>
        </w:r>
      </w:hyperlink>
      <w:r w:rsidRPr="00E43F2E">
        <w:rPr>
          <w:rFonts w:eastAsia="Times New Roman" w:cstheme="minorHAnsi"/>
          <w:kern w:val="0"/>
          <w:sz w:val="24"/>
          <w:szCs w:val="24"/>
          <w14:ligatures w14:val="none"/>
        </w:rPr>
        <w:t>]. Beta glucagon derives from fungi and yeast showed its immunological action through different mechanisms. The first mechanism involves the activation of macrophages which provide adequate stimulation to B-lymphocytes, natural killer cells, and suppressor T-cell [</w:t>
      </w:r>
      <w:hyperlink r:id="rId6" w:history="1">
        <w:r w:rsidR="00B6428C" w:rsidRPr="00CF65D6">
          <w:rPr>
            <w:rFonts w:eastAsia="Times New Roman" w:cstheme="minorHAnsi"/>
            <w:color w:val="005789"/>
            <w:kern w:val="0"/>
            <w:sz w:val="24"/>
            <w:szCs w:val="24"/>
            <w:u w:val="single"/>
            <w14:ligatures w14:val="none"/>
          </w:rPr>
          <w:t>3-5</w:t>
        </w:r>
      </w:hyperlink>
      <w:r w:rsidRPr="00E43F2E">
        <w:rPr>
          <w:rFonts w:eastAsia="Times New Roman" w:cstheme="minorHAnsi"/>
          <w:kern w:val="0"/>
          <w:sz w:val="24"/>
          <w:szCs w:val="24"/>
          <w14:ligatures w14:val="none"/>
        </w:rPr>
        <w:t>]. In this case, the beta-glucan act as an effective immune stimulator. The second mechanism (</w:t>
      </w:r>
      <w:r w:rsidRPr="00E43F2E">
        <w:rPr>
          <w:rFonts w:eastAsia="Times New Roman" w:cstheme="minorHAnsi"/>
          <w:i/>
          <w:iCs/>
          <w:kern w:val="0"/>
          <w:sz w:val="24"/>
          <w:szCs w:val="24"/>
          <w14:ligatures w14:val="none"/>
        </w:rPr>
        <w:t>in vitro</w:t>
      </w:r>
      <w:r w:rsidRPr="00E43F2E">
        <w:rPr>
          <w:rFonts w:eastAsia="Times New Roman" w:cstheme="minorHAnsi"/>
          <w:kern w:val="0"/>
          <w:sz w:val="24"/>
          <w:szCs w:val="24"/>
          <w14:ligatures w14:val="none"/>
        </w:rPr>
        <w:t>) annexes with the indirect stimulation of cytokines, IL-1 or TNF; as a result, the microbiocidal effect of human neutrophils and macrophages increase significantly and protect the body from disease-causing pathogens [</w:t>
      </w:r>
      <w:hyperlink r:id="rId7" w:history="1">
        <w:r w:rsidRPr="00E43F2E">
          <w:rPr>
            <w:rFonts w:eastAsia="Times New Roman" w:cstheme="minorHAnsi"/>
            <w:color w:val="005789"/>
            <w:kern w:val="0"/>
            <w:sz w:val="24"/>
            <w:szCs w:val="24"/>
            <w:u w:val="single"/>
            <w14:ligatures w14:val="none"/>
          </w:rPr>
          <w:t>6</w:t>
        </w:r>
        <w:r w:rsidR="00B6428C" w:rsidRPr="00CF65D6">
          <w:rPr>
            <w:rFonts w:eastAsia="Times New Roman" w:cstheme="minorHAnsi"/>
            <w:color w:val="005789"/>
            <w:kern w:val="0"/>
            <w:sz w:val="24"/>
            <w:szCs w:val="24"/>
            <w:u w:val="single"/>
            <w14:ligatures w14:val="none"/>
          </w:rPr>
          <w:t>-10</w:t>
        </w:r>
      </w:hyperlink>
      <w:r w:rsidRPr="00E43F2E">
        <w:rPr>
          <w:rFonts w:eastAsia="Times New Roman" w:cstheme="minorHAnsi"/>
          <w:kern w:val="0"/>
          <w:sz w:val="24"/>
          <w:szCs w:val="24"/>
          <w14:ligatures w14:val="none"/>
        </w:rPr>
        <w:t>], and the third proposed mechanism of beta glucagon is relevant to the promptness of dectin-1 pattern recognition receptor (PRR), an essential immune-stimulating receptor that plays a crucial role on blood peripheral mononuclear cells [</w:t>
      </w:r>
      <w:hyperlink r:id="rId8" w:history="1">
        <w:r w:rsidR="00B6428C" w:rsidRPr="00CF65D6">
          <w:rPr>
            <w:rFonts w:eastAsia="Times New Roman" w:cstheme="minorHAnsi"/>
            <w:color w:val="005789"/>
            <w:kern w:val="0"/>
            <w:sz w:val="24"/>
            <w:szCs w:val="24"/>
            <w:u w:val="single"/>
            <w14:ligatures w14:val="none"/>
          </w:rPr>
          <w:t>11</w:t>
        </w:r>
      </w:hyperlink>
      <w:r w:rsidRPr="00E43F2E">
        <w:rPr>
          <w:rFonts w:eastAsia="Times New Roman" w:cstheme="minorHAnsi"/>
          <w:kern w:val="0"/>
          <w:sz w:val="24"/>
          <w:szCs w:val="24"/>
          <w14:ligatures w14:val="none"/>
        </w:rPr>
        <w:t>,</w:t>
      </w:r>
      <w:hyperlink r:id="rId9" w:history="1">
        <w:r w:rsidR="00B6428C" w:rsidRPr="00CF65D6">
          <w:rPr>
            <w:rFonts w:eastAsia="Times New Roman" w:cstheme="minorHAnsi"/>
            <w:color w:val="005789"/>
            <w:kern w:val="0"/>
            <w:sz w:val="24"/>
            <w:szCs w:val="24"/>
            <w:u w:val="single"/>
            <w14:ligatures w14:val="none"/>
          </w:rPr>
          <w:t>12</w:t>
        </w:r>
      </w:hyperlink>
      <w:r w:rsidRPr="00E43F2E">
        <w:rPr>
          <w:rFonts w:eastAsia="Times New Roman" w:cstheme="minorHAnsi"/>
          <w:kern w:val="0"/>
          <w:sz w:val="24"/>
          <w:szCs w:val="24"/>
          <w14:ligatures w14:val="none"/>
        </w:rPr>
        <w:t>]. In phagocytosis, only insoluble beta glucagon can mediate apoptosis by binding with dectin-1 [</w:t>
      </w:r>
      <w:hyperlink r:id="rId10" w:history="1">
        <w:r w:rsidR="00B6428C" w:rsidRPr="00CF65D6">
          <w:rPr>
            <w:rFonts w:eastAsia="Times New Roman" w:cstheme="minorHAnsi"/>
            <w:color w:val="005789"/>
            <w:kern w:val="0"/>
            <w:sz w:val="24"/>
            <w:szCs w:val="24"/>
            <w:u w:val="single"/>
            <w14:ligatures w14:val="none"/>
          </w:rPr>
          <w:t>13</w:t>
        </w:r>
      </w:hyperlink>
      <w:r w:rsidRPr="00E43F2E">
        <w:rPr>
          <w:rFonts w:eastAsia="Times New Roman" w:cstheme="minorHAnsi"/>
          <w:kern w:val="0"/>
          <w:sz w:val="24"/>
          <w:szCs w:val="24"/>
          <w14:ligatures w14:val="none"/>
        </w:rPr>
        <w:t>]. However, the soluble beta glucagon combines with complement receptor 3 (CR3) involved in complement-mediated immune processes provided by particular antibodies [</w:t>
      </w:r>
      <w:hyperlink r:id="rId11" w:history="1">
        <w:r w:rsidR="00B6428C" w:rsidRPr="00CF65D6">
          <w:rPr>
            <w:rFonts w:eastAsia="Times New Roman" w:cstheme="minorHAnsi"/>
            <w:color w:val="005789"/>
            <w:kern w:val="0"/>
            <w:sz w:val="24"/>
            <w:szCs w:val="24"/>
            <w:u w:val="single"/>
            <w14:ligatures w14:val="none"/>
          </w:rPr>
          <w:t>13</w:t>
        </w:r>
      </w:hyperlink>
      <w:r w:rsidRPr="00E43F2E">
        <w:rPr>
          <w:rFonts w:eastAsia="Times New Roman" w:cstheme="minorHAnsi"/>
          <w:kern w:val="0"/>
          <w:sz w:val="24"/>
          <w:szCs w:val="24"/>
          <w14:ligatures w14:val="none"/>
        </w:rPr>
        <w:t>]. The human body, in general, cannot able to produce beta glucagon. To make it convenient, the human immune system initially receives beta-glucan as a stranger. Then, using pattern recognition receptors (PRR), the innate immune system makes it competent to combat against harmful pathogens. Here, the most important immune-stimulating role is played by PRR as it recognizes the action of pathogen-associated molecular pattern molecules (PAMPs) and therefore, beta glucan is marked as one of the efficient agonists of PAMPs [</w:t>
      </w:r>
      <w:hyperlink r:id="rId12" w:history="1">
        <w:r w:rsidR="00B6428C" w:rsidRPr="00CF65D6">
          <w:rPr>
            <w:rFonts w:eastAsia="Times New Roman" w:cstheme="minorHAnsi"/>
            <w:color w:val="005789"/>
            <w:kern w:val="0"/>
            <w:sz w:val="24"/>
            <w:szCs w:val="24"/>
            <w:u w:val="single"/>
            <w14:ligatures w14:val="none"/>
          </w:rPr>
          <w:t>14</w:t>
        </w:r>
      </w:hyperlink>
      <w:r w:rsidRPr="00E43F2E">
        <w:rPr>
          <w:rFonts w:eastAsia="Times New Roman" w:cstheme="minorHAnsi"/>
          <w:kern w:val="0"/>
          <w:sz w:val="24"/>
          <w:szCs w:val="24"/>
          <w14:ligatures w14:val="none"/>
        </w:rPr>
        <w:t>,</w:t>
      </w:r>
      <w:hyperlink r:id="rId13" w:history="1">
        <w:r w:rsidR="00B6428C" w:rsidRPr="00CF65D6">
          <w:rPr>
            <w:rFonts w:eastAsia="Times New Roman" w:cstheme="minorHAnsi"/>
            <w:color w:val="005789"/>
            <w:kern w:val="0"/>
            <w:sz w:val="24"/>
            <w:szCs w:val="24"/>
            <w:u w:val="single"/>
            <w14:ligatures w14:val="none"/>
          </w:rPr>
          <w:t>15</w:t>
        </w:r>
      </w:hyperlink>
      <w:r w:rsidRPr="00E43F2E">
        <w:rPr>
          <w:rFonts w:eastAsia="Times New Roman" w:cstheme="minorHAnsi"/>
          <w:kern w:val="0"/>
          <w:sz w:val="24"/>
          <w:szCs w:val="24"/>
          <w14:ligatures w14:val="none"/>
        </w:rPr>
        <w:t>] and other immune cells as well.</w:t>
      </w:r>
    </w:p>
    <w:p w14:paraId="2FC92703" w14:textId="5FB31004" w:rsidR="00E43F2E" w:rsidRPr="00E43F2E" w:rsidRDefault="00E43F2E" w:rsidP="00E43F2E">
      <w:pPr>
        <w:spacing w:before="100" w:beforeAutospacing="1" w:after="100" w:afterAutospacing="1" w:line="240" w:lineRule="auto"/>
        <w:outlineLvl w:val="2"/>
        <w:rPr>
          <w:rFonts w:eastAsia="Times New Roman" w:cstheme="minorHAnsi"/>
          <w:b/>
          <w:bCs/>
          <w:color w:val="2E2E2E"/>
          <w:kern w:val="0"/>
          <w:sz w:val="24"/>
          <w:szCs w:val="24"/>
          <w14:ligatures w14:val="none"/>
        </w:rPr>
      </w:pPr>
      <w:r w:rsidRPr="00E43F2E">
        <w:rPr>
          <w:rFonts w:eastAsia="Times New Roman" w:cstheme="minorHAnsi"/>
          <w:b/>
          <w:bCs/>
          <w:color w:val="2E2E2E"/>
          <w:kern w:val="0"/>
          <w:sz w:val="24"/>
          <w:szCs w:val="24"/>
          <w14:ligatures w14:val="none"/>
        </w:rPr>
        <w:t>Ginseng</w:t>
      </w:r>
    </w:p>
    <w:p w14:paraId="52EA6951" w14:textId="7A191BE2"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Ginseng is derived from the root of </w:t>
      </w:r>
      <w:r w:rsidRPr="00E43F2E">
        <w:rPr>
          <w:rFonts w:eastAsia="Times New Roman" w:cstheme="minorHAnsi"/>
          <w:i/>
          <w:iCs/>
          <w:kern w:val="0"/>
          <w:sz w:val="24"/>
          <w:szCs w:val="24"/>
          <w14:ligatures w14:val="none"/>
        </w:rPr>
        <w:t>Panax ginseng</w:t>
      </w:r>
      <w:r w:rsidRPr="00E43F2E">
        <w:rPr>
          <w:rFonts w:eastAsia="Times New Roman" w:cstheme="minorHAnsi"/>
          <w:kern w:val="0"/>
          <w:sz w:val="24"/>
          <w:szCs w:val="24"/>
          <w14:ligatures w14:val="none"/>
        </w:rPr>
        <w:t xml:space="preserve">, and </w:t>
      </w:r>
      <w:proofErr w:type="spellStart"/>
      <w:r w:rsidRPr="00E43F2E">
        <w:rPr>
          <w:rFonts w:eastAsia="Times New Roman" w:cstheme="minorHAnsi"/>
          <w:kern w:val="0"/>
          <w:sz w:val="24"/>
          <w:szCs w:val="24"/>
          <w14:ligatures w14:val="none"/>
        </w:rPr>
        <w:t>Araliaceae</w:t>
      </w:r>
      <w:proofErr w:type="spellEnd"/>
      <w:r w:rsidRPr="00E43F2E">
        <w:rPr>
          <w:rFonts w:eastAsia="Times New Roman" w:cstheme="minorHAnsi"/>
          <w:kern w:val="0"/>
          <w:sz w:val="24"/>
          <w:szCs w:val="24"/>
          <w14:ligatures w14:val="none"/>
        </w:rPr>
        <w:t xml:space="preserve"> family belonging medicinal herb employed as a herbal remedy for 3000 years ago, recognized by the traditional Chinese practitioners [</w:t>
      </w:r>
      <w:hyperlink r:id="rId14" w:history="1">
        <w:r w:rsidR="00B6428C" w:rsidRPr="00CF65D6">
          <w:rPr>
            <w:rFonts w:eastAsia="Times New Roman" w:cstheme="minorHAnsi"/>
            <w:color w:val="005789"/>
            <w:kern w:val="0"/>
            <w:sz w:val="24"/>
            <w:szCs w:val="24"/>
            <w:u w:val="single"/>
            <w14:ligatures w14:val="none"/>
          </w:rPr>
          <w:t>16</w:t>
        </w:r>
      </w:hyperlink>
      <w:r w:rsidRPr="00E43F2E">
        <w:rPr>
          <w:rFonts w:eastAsia="Times New Roman" w:cstheme="minorHAnsi"/>
          <w:kern w:val="0"/>
          <w:sz w:val="24"/>
          <w:szCs w:val="24"/>
          <w14:ligatures w14:val="none"/>
        </w:rPr>
        <w:t>]. In general, two prominent types of ginseng is used for treatment purposes, the first one is named white ginseng, which is also known as naturally dried ginseng, and the second one is named red ginseng, which is made by applying steam before the drying process so that it can easily retain its safety profile, efficacy, and conservancy [</w:t>
      </w:r>
      <w:hyperlink r:id="rId15" w:history="1">
        <w:r w:rsidR="00B6428C" w:rsidRPr="00CF65D6">
          <w:rPr>
            <w:rFonts w:eastAsia="Times New Roman" w:cstheme="minorHAnsi"/>
            <w:color w:val="005789"/>
            <w:kern w:val="0"/>
            <w:sz w:val="24"/>
            <w:szCs w:val="24"/>
            <w:u w:val="single"/>
            <w14:ligatures w14:val="none"/>
          </w:rPr>
          <w:t>17</w:t>
        </w:r>
      </w:hyperlink>
      <w:r w:rsidRPr="00E43F2E">
        <w:rPr>
          <w:rFonts w:eastAsia="Times New Roman" w:cstheme="minorHAnsi"/>
          <w:kern w:val="0"/>
          <w:sz w:val="24"/>
          <w:szCs w:val="24"/>
          <w14:ligatures w14:val="none"/>
        </w:rPr>
        <w:t>]. The presence of several bioactive constituents like ginsenosides (tetracyclic triterpenoid saponins), polyacetylenes, acidic polysaccharides, and polyphenolic compounds make it a unique biological plant for treatment purposes [</w:t>
      </w:r>
      <w:hyperlink r:id="rId16" w:history="1">
        <w:r w:rsidR="00B6428C" w:rsidRPr="00CF65D6">
          <w:rPr>
            <w:rFonts w:eastAsia="Times New Roman" w:cstheme="minorHAnsi"/>
            <w:color w:val="005789"/>
            <w:kern w:val="0"/>
            <w:sz w:val="24"/>
            <w:szCs w:val="24"/>
            <w:u w:val="single"/>
            <w14:ligatures w14:val="none"/>
          </w:rPr>
          <w:t>18</w:t>
        </w:r>
      </w:hyperlink>
      <w:r w:rsidRPr="00E43F2E">
        <w:rPr>
          <w:rFonts w:eastAsia="Times New Roman" w:cstheme="minorHAnsi"/>
          <w:kern w:val="0"/>
          <w:sz w:val="24"/>
          <w:szCs w:val="24"/>
          <w14:ligatures w14:val="none"/>
        </w:rPr>
        <w:t xml:space="preserve">]. Based on chemical makeup, ginsenosides can further divide into three subtypes: subtype A) protopanaxadiol include Rb1, Rb2, Rb3, </w:t>
      </w:r>
      <w:proofErr w:type="spellStart"/>
      <w:r w:rsidRPr="00E43F2E">
        <w:rPr>
          <w:rFonts w:eastAsia="Times New Roman" w:cstheme="minorHAnsi"/>
          <w:kern w:val="0"/>
          <w:sz w:val="24"/>
          <w:szCs w:val="24"/>
          <w14:ligatures w14:val="none"/>
        </w:rPr>
        <w:t>Rc</w:t>
      </w:r>
      <w:proofErr w:type="spellEnd"/>
      <w:r w:rsidRPr="00E43F2E">
        <w:rPr>
          <w:rFonts w:eastAsia="Times New Roman" w:cstheme="minorHAnsi"/>
          <w:kern w:val="0"/>
          <w:sz w:val="24"/>
          <w:szCs w:val="24"/>
          <w14:ligatures w14:val="none"/>
        </w:rPr>
        <w:t>, and Rd sub-type B) protopanaxatriol includes Re, Rf, Rg1, and Rg2 and sub-type C) oleanane includes Ro [</w:t>
      </w:r>
      <w:hyperlink r:id="rId17" w:history="1">
        <w:r w:rsidR="00B6428C" w:rsidRPr="00CF65D6">
          <w:rPr>
            <w:rFonts w:eastAsia="Times New Roman" w:cstheme="minorHAnsi"/>
            <w:color w:val="005789"/>
            <w:kern w:val="0"/>
            <w:sz w:val="24"/>
            <w:szCs w:val="24"/>
            <w:u w:val="single"/>
            <w14:ligatures w14:val="none"/>
          </w:rPr>
          <w:t>18</w:t>
        </w:r>
      </w:hyperlink>
      <w:r w:rsidRPr="00E43F2E">
        <w:rPr>
          <w:rFonts w:eastAsia="Times New Roman" w:cstheme="minorHAnsi"/>
          <w:kern w:val="0"/>
          <w:sz w:val="24"/>
          <w:szCs w:val="24"/>
          <w14:ligatures w14:val="none"/>
        </w:rPr>
        <w:t>,</w:t>
      </w:r>
      <w:hyperlink r:id="rId18" w:history="1">
        <w:r w:rsidR="00B6428C" w:rsidRPr="00CF65D6">
          <w:rPr>
            <w:rFonts w:eastAsia="Times New Roman" w:cstheme="minorHAnsi"/>
            <w:color w:val="005789"/>
            <w:kern w:val="0"/>
            <w:sz w:val="24"/>
            <w:szCs w:val="24"/>
            <w:u w:val="single"/>
            <w14:ligatures w14:val="none"/>
          </w:rPr>
          <w:t>19</w:t>
        </w:r>
      </w:hyperlink>
      <w:r w:rsidRPr="00E43F2E">
        <w:rPr>
          <w:rFonts w:eastAsia="Times New Roman" w:cstheme="minorHAnsi"/>
          <w:kern w:val="0"/>
          <w:sz w:val="24"/>
          <w:szCs w:val="24"/>
          <w14:ligatures w14:val="none"/>
        </w:rPr>
        <w:t xml:space="preserve">]. Ginseng is an influential immune stimulator as it stimulates both innate and </w:t>
      </w:r>
      <w:r w:rsidRPr="00E43F2E">
        <w:rPr>
          <w:rFonts w:eastAsia="Times New Roman" w:cstheme="minorHAnsi"/>
          <w:kern w:val="0"/>
          <w:sz w:val="24"/>
          <w:szCs w:val="24"/>
          <w14:ligatures w14:val="none"/>
        </w:rPr>
        <w:lastRenderedPageBreak/>
        <w:t>acquired immune systems [</w:t>
      </w:r>
      <w:hyperlink r:id="rId19" w:history="1">
        <w:r w:rsidR="00B6428C" w:rsidRPr="00CF65D6">
          <w:rPr>
            <w:rFonts w:eastAsia="Times New Roman" w:cstheme="minorHAnsi"/>
            <w:color w:val="005789"/>
            <w:kern w:val="0"/>
            <w:sz w:val="24"/>
            <w:szCs w:val="24"/>
            <w:u w:val="single"/>
            <w14:ligatures w14:val="none"/>
          </w:rPr>
          <w:t>20</w:t>
        </w:r>
        <w:r w:rsidRPr="00E43F2E">
          <w:rPr>
            <w:rFonts w:eastAsia="Times New Roman" w:cstheme="minorHAnsi"/>
            <w:color w:val="005789"/>
            <w:kern w:val="0"/>
            <w:sz w:val="24"/>
            <w:szCs w:val="24"/>
            <w:u w:val="single"/>
            <w14:ligatures w14:val="none"/>
          </w:rPr>
          <w:t>–</w:t>
        </w:r>
        <w:r w:rsidR="00B6428C" w:rsidRPr="00CF65D6">
          <w:rPr>
            <w:rFonts w:eastAsia="Times New Roman" w:cstheme="minorHAnsi"/>
            <w:color w:val="005789"/>
            <w:kern w:val="0"/>
            <w:sz w:val="24"/>
            <w:szCs w:val="24"/>
            <w:u w:val="single"/>
            <w14:ligatures w14:val="none"/>
          </w:rPr>
          <w:t>23</w:t>
        </w:r>
      </w:hyperlink>
      <w:r w:rsidRPr="00E43F2E">
        <w:rPr>
          <w:rFonts w:eastAsia="Times New Roman" w:cstheme="minorHAnsi"/>
          <w:kern w:val="0"/>
          <w:sz w:val="24"/>
          <w:szCs w:val="24"/>
          <w14:ligatures w14:val="none"/>
        </w:rPr>
        <w:t>]. The innate immune system demonstrates its effect through macrophages, dendritic cells, and natural killer cells. In 2002, Shin JY et al. ascertained that ginseng extract formulation exaggerates the phagocytosis cycle through stimulation of macrophages [</w:t>
      </w:r>
      <w:hyperlink r:id="rId20" w:history="1">
        <w:r w:rsidR="00B6428C" w:rsidRPr="00CF65D6">
          <w:rPr>
            <w:rFonts w:eastAsia="Times New Roman" w:cstheme="minorHAnsi"/>
            <w:color w:val="005789"/>
            <w:kern w:val="0"/>
            <w:sz w:val="24"/>
            <w:szCs w:val="24"/>
            <w:u w:val="single"/>
            <w14:ligatures w14:val="none"/>
          </w:rPr>
          <w:t>24</w:t>
        </w:r>
      </w:hyperlink>
      <w:r w:rsidRPr="00E43F2E">
        <w:rPr>
          <w:rFonts w:eastAsia="Times New Roman" w:cstheme="minorHAnsi"/>
          <w:kern w:val="0"/>
          <w:sz w:val="24"/>
          <w:szCs w:val="24"/>
          <w14:ligatures w14:val="none"/>
        </w:rPr>
        <w:t>]. Further, red ginseng acidic polysaccharides (RGAPs) or ginseng treated macrophages can generate nitric oxide (NO), which acts as troops for killing phagocytized microbes [</w:t>
      </w:r>
      <w:hyperlink r:id="rId21" w:history="1">
        <w:r w:rsidR="00B6428C" w:rsidRPr="00CF65D6">
          <w:rPr>
            <w:rFonts w:eastAsia="Times New Roman" w:cstheme="minorHAnsi"/>
            <w:color w:val="005789"/>
            <w:kern w:val="0"/>
            <w:sz w:val="24"/>
            <w:szCs w:val="24"/>
            <w:u w:val="single"/>
            <w14:ligatures w14:val="none"/>
          </w:rPr>
          <w:t>25</w:t>
        </w:r>
      </w:hyperlink>
      <w:r w:rsidRPr="00E43F2E">
        <w:rPr>
          <w:rFonts w:eastAsia="Times New Roman" w:cstheme="minorHAnsi"/>
          <w:kern w:val="0"/>
          <w:sz w:val="24"/>
          <w:szCs w:val="24"/>
          <w14:ligatures w14:val="none"/>
        </w:rPr>
        <w:t>]. According to the study of Choi HS et al., the production of IL-1β, TNF-α, and NO reaches the peak point when macrophages have been treated with RGAPs and IFN-γ [</w:t>
      </w:r>
      <w:hyperlink r:id="rId22" w:history="1">
        <w:r w:rsidR="00B6428C" w:rsidRPr="00CF65D6">
          <w:rPr>
            <w:rFonts w:eastAsia="Times New Roman" w:cstheme="minorHAnsi"/>
            <w:color w:val="005789"/>
            <w:kern w:val="0"/>
            <w:sz w:val="24"/>
            <w:szCs w:val="24"/>
            <w:u w:val="single"/>
            <w14:ligatures w14:val="none"/>
          </w:rPr>
          <w:t>25</w:t>
        </w:r>
      </w:hyperlink>
      <w:r w:rsidRPr="00E43F2E">
        <w:rPr>
          <w:rFonts w:eastAsia="Times New Roman" w:cstheme="minorHAnsi"/>
          <w:kern w:val="0"/>
          <w:sz w:val="24"/>
          <w:szCs w:val="24"/>
          <w14:ligatures w14:val="none"/>
        </w:rPr>
        <w:t>]. An analogous activity has been found in murine J774A.1 macrophage cells and ginseng extract, which augment the secretion of interleukin-12 [</w:t>
      </w:r>
      <w:hyperlink r:id="rId23" w:history="1">
        <w:r w:rsidR="00B6428C" w:rsidRPr="00CF65D6">
          <w:rPr>
            <w:rFonts w:eastAsia="Times New Roman" w:cstheme="minorHAnsi"/>
            <w:color w:val="005789"/>
            <w:kern w:val="0"/>
            <w:sz w:val="24"/>
            <w:szCs w:val="24"/>
            <w:u w:val="single"/>
            <w14:ligatures w14:val="none"/>
          </w:rPr>
          <w:t>26</w:t>
        </w:r>
      </w:hyperlink>
      <w:r w:rsidRPr="00E43F2E">
        <w:rPr>
          <w:rFonts w:eastAsia="Times New Roman" w:cstheme="minorHAnsi"/>
          <w:kern w:val="0"/>
          <w:sz w:val="24"/>
          <w:szCs w:val="24"/>
          <w14:ligatures w14:val="none"/>
        </w:rPr>
        <w:t>]. Dendritic cells, another vital part of the innate immune system, matured as a steroidal saponins end product (e.g., M1 and M4) provoke the expression of MHC class II, CD 80, CD 83, and CD 86 so-called dendritic cells markers [</w:t>
      </w:r>
      <w:hyperlink r:id="rId24" w:history="1">
        <w:r w:rsidR="00B6428C" w:rsidRPr="00CF65D6">
          <w:rPr>
            <w:rFonts w:eastAsia="Times New Roman" w:cstheme="minorHAnsi"/>
            <w:color w:val="005789"/>
            <w:kern w:val="0"/>
            <w:sz w:val="24"/>
            <w:szCs w:val="24"/>
            <w:u w:val="single"/>
            <w14:ligatures w14:val="none"/>
          </w:rPr>
          <w:t>27</w:t>
        </w:r>
      </w:hyperlink>
      <w:r w:rsidRPr="00E43F2E">
        <w:rPr>
          <w:rFonts w:eastAsia="Times New Roman" w:cstheme="minorHAnsi"/>
          <w:kern w:val="0"/>
          <w:sz w:val="24"/>
          <w:szCs w:val="24"/>
          <w14:ligatures w14:val="none"/>
        </w:rPr>
        <w:t>]. In addition, ginseng extract and ginsenoside Rg-1 are responsible for promoting the activity of natural killer cells [</w:t>
      </w:r>
      <w:hyperlink r:id="rId25" w:history="1">
        <w:r w:rsidR="00B6428C" w:rsidRPr="00CF65D6">
          <w:rPr>
            <w:rFonts w:eastAsia="Times New Roman" w:cstheme="minorHAnsi"/>
            <w:color w:val="005789"/>
            <w:kern w:val="0"/>
            <w:sz w:val="24"/>
            <w:szCs w:val="24"/>
            <w:u w:val="single"/>
            <w14:ligatures w14:val="none"/>
          </w:rPr>
          <w:t>21</w:t>
        </w:r>
      </w:hyperlink>
      <w:r w:rsidRPr="00E43F2E">
        <w:rPr>
          <w:rFonts w:eastAsia="Times New Roman" w:cstheme="minorHAnsi"/>
          <w:kern w:val="0"/>
          <w:sz w:val="24"/>
          <w:szCs w:val="24"/>
          <w14:ligatures w14:val="none"/>
        </w:rPr>
        <w:t>,</w:t>
      </w:r>
      <w:hyperlink r:id="rId26" w:history="1">
        <w:r w:rsidR="00B6428C" w:rsidRPr="00CF65D6">
          <w:rPr>
            <w:rFonts w:eastAsia="Times New Roman" w:cstheme="minorHAnsi"/>
            <w:color w:val="005789"/>
            <w:kern w:val="0"/>
            <w:sz w:val="24"/>
            <w:szCs w:val="24"/>
            <w:u w:val="single"/>
            <w14:ligatures w14:val="none"/>
          </w:rPr>
          <w:t>28</w:t>
        </w:r>
      </w:hyperlink>
      <w:r w:rsidRPr="00E43F2E">
        <w:rPr>
          <w:rFonts w:eastAsia="Times New Roman" w:cstheme="minorHAnsi"/>
          <w:kern w:val="0"/>
          <w:sz w:val="24"/>
          <w:szCs w:val="24"/>
          <w14:ligatures w14:val="none"/>
        </w:rPr>
        <w:t>]. In contrast, the acquired immunity system consists of the humoral immune response, cell-mediated immune response, and cytokine release factors. Liou CJ et al. reported that oral or intraperitoneally administered ginseng extract could incite the production of IgM, IgG, and IgA antibody responses successfully [</w:t>
      </w:r>
      <w:hyperlink r:id="rId27" w:history="1">
        <w:r w:rsidR="00B6428C" w:rsidRPr="00CF65D6">
          <w:rPr>
            <w:rFonts w:eastAsia="Times New Roman" w:cstheme="minorHAnsi"/>
            <w:color w:val="005789"/>
            <w:kern w:val="0"/>
            <w:sz w:val="24"/>
            <w:szCs w:val="24"/>
            <w:u w:val="single"/>
            <w14:ligatures w14:val="none"/>
          </w:rPr>
          <w:t>29</w:t>
        </w:r>
      </w:hyperlink>
      <w:r w:rsidRPr="00E43F2E">
        <w:rPr>
          <w:rFonts w:eastAsia="Times New Roman" w:cstheme="minorHAnsi"/>
          <w:kern w:val="0"/>
          <w:sz w:val="24"/>
          <w:szCs w:val="24"/>
          <w14:ligatures w14:val="none"/>
        </w:rPr>
        <w:t>,</w:t>
      </w:r>
      <w:hyperlink r:id="rId28" w:history="1">
        <w:r w:rsidR="00B6428C" w:rsidRPr="00CF65D6">
          <w:rPr>
            <w:rFonts w:eastAsia="Times New Roman" w:cstheme="minorHAnsi"/>
            <w:color w:val="005789"/>
            <w:kern w:val="0"/>
            <w:sz w:val="24"/>
            <w:szCs w:val="24"/>
            <w:u w:val="single"/>
            <w14:ligatures w14:val="none"/>
          </w:rPr>
          <w:t>30</w:t>
        </w:r>
      </w:hyperlink>
      <w:r w:rsidRPr="00E43F2E">
        <w:rPr>
          <w:rFonts w:eastAsia="Times New Roman" w:cstheme="minorHAnsi"/>
          <w:kern w:val="0"/>
          <w:sz w:val="24"/>
          <w:szCs w:val="24"/>
          <w14:ligatures w14:val="none"/>
        </w:rPr>
        <w:t>]. Moreover, subcutaneous administration of ginsenoside Rg1 and ginsenoside reproduces antibodies against </w:t>
      </w:r>
      <w:r w:rsidRPr="00E43F2E">
        <w:rPr>
          <w:rFonts w:eastAsia="Times New Roman" w:cstheme="minorHAnsi"/>
          <w:i/>
          <w:iCs/>
          <w:kern w:val="0"/>
          <w:sz w:val="24"/>
          <w:szCs w:val="24"/>
          <w14:ligatures w14:val="none"/>
        </w:rPr>
        <w:t>Toxoplasma gondii</w:t>
      </w:r>
      <w:r w:rsidRPr="00E43F2E">
        <w:rPr>
          <w:rFonts w:eastAsia="Times New Roman" w:cstheme="minorHAnsi"/>
          <w:kern w:val="0"/>
          <w:sz w:val="24"/>
          <w:szCs w:val="24"/>
          <w14:ligatures w14:val="none"/>
        </w:rPr>
        <w:t> and improves serum-specific antibodies e.g., Ig, IgG</w:t>
      </w:r>
      <w:r w:rsidRPr="00E43F2E">
        <w:rPr>
          <w:rFonts w:eastAsia="Times New Roman" w:cstheme="minorHAnsi"/>
          <w:kern w:val="0"/>
          <w:sz w:val="24"/>
          <w:szCs w:val="24"/>
          <w:vertAlign w:val="subscript"/>
          <w14:ligatures w14:val="none"/>
        </w:rPr>
        <w:t>1,</w:t>
      </w:r>
      <w:r w:rsidRPr="00E43F2E">
        <w:rPr>
          <w:rFonts w:eastAsia="Times New Roman" w:cstheme="minorHAnsi"/>
          <w:kern w:val="0"/>
          <w:sz w:val="24"/>
          <w:szCs w:val="24"/>
          <w14:ligatures w14:val="none"/>
        </w:rPr>
        <w:t> IgG</w:t>
      </w:r>
      <w:r w:rsidRPr="00E43F2E">
        <w:rPr>
          <w:rFonts w:eastAsia="Times New Roman" w:cstheme="minorHAnsi"/>
          <w:kern w:val="0"/>
          <w:sz w:val="24"/>
          <w:szCs w:val="24"/>
          <w:vertAlign w:val="subscript"/>
          <w14:ligatures w14:val="none"/>
        </w:rPr>
        <w:t>2a</w:t>
      </w:r>
      <w:r w:rsidRPr="00E43F2E">
        <w:rPr>
          <w:rFonts w:eastAsia="Times New Roman" w:cstheme="minorHAnsi"/>
          <w:kern w:val="0"/>
          <w:sz w:val="24"/>
          <w:szCs w:val="24"/>
          <w14:ligatures w14:val="none"/>
        </w:rPr>
        <w:t>, IgG</w:t>
      </w:r>
      <w:r w:rsidRPr="00E43F2E">
        <w:rPr>
          <w:rFonts w:eastAsia="Times New Roman" w:cstheme="minorHAnsi"/>
          <w:kern w:val="0"/>
          <w:sz w:val="24"/>
          <w:szCs w:val="24"/>
          <w:vertAlign w:val="subscript"/>
          <w14:ligatures w14:val="none"/>
        </w:rPr>
        <w:t>2b</w:t>
      </w:r>
      <w:r w:rsidRPr="00E43F2E">
        <w:rPr>
          <w:rFonts w:eastAsia="Times New Roman" w:cstheme="minorHAnsi"/>
          <w:kern w:val="0"/>
          <w:sz w:val="24"/>
          <w:szCs w:val="24"/>
          <w14:ligatures w14:val="none"/>
        </w:rPr>
        <w:t> against H</w:t>
      </w:r>
      <w:r w:rsidRPr="00E43F2E">
        <w:rPr>
          <w:rFonts w:eastAsia="Times New Roman" w:cstheme="minorHAnsi"/>
          <w:kern w:val="0"/>
          <w:sz w:val="24"/>
          <w:szCs w:val="24"/>
          <w:vertAlign w:val="subscript"/>
          <w14:ligatures w14:val="none"/>
        </w:rPr>
        <w:t>3</w:t>
      </w:r>
      <w:r w:rsidRPr="00E43F2E">
        <w:rPr>
          <w:rFonts w:eastAsia="Times New Roman" w:cstheme="minorHAnsi"/>
          <w:kern w:val="0"/>
          <w:sz w:val="24"/>
          <w:szCs w:val="24"/>
          <w14:ligatures w14:val="none"/>
        </w:rPr>
        <w:t>N</w:t>
      </w:r>
      <w:r w:rsidRPr="00E43F2E">
        <w:rPr>
          <w:rFonts w:eastAsia="Times New Roman" w:cstheme="minorHAnsi"/>
          <w:kern w:val="0"/>
          <w:sz w:val="24"/>
          <w:szCs w:val="24"/>
          <w:vertAlign w:val="subscript"/>
          <w14:ligatures w14:val="none"/>
        </w:rPr>
        <w:t>2</w:t>
      </w:r>
      <w:r w:rsidRPr="00E43F2E">
        <w:rPr>
          <w:rFonts w:eastAsia="Times New Roman" w:cstheme="minorHAnsi"/>
          <w:kern w:val="0"/>
          <w:sz w:val="24"/>
          <w:szCs w:val="24"/>
          <w14:ligatures w14:val="none"/>
        </w:rPr>
        <w:t> influenza virus, respectively [</w:t>
      </w:r>
      <w:hyperlink r:id="rId29" w:history="1">
        <w:r w:rsidR="00B6428C" w:rsidRPr="00CF65D6">
          <w:rPr>
            <w:rFonts w:eastAsia="Times New Roman" w:cstheme="minorHAnsi"/>
            <w:color w:val="005789"/>
            <w:kern w:val="0"/>
            <w:sz w:val="24"/>
            <w:szCs w:val="24"/>
            <w:u w:val="single"/>
            <w14:ligatures w14:val="none"/>
          </w:rPr>
          <w:t>31</w:t>
        </w:r>
      </w:hyperlink>
      <w:r w:rsidRPr="00E43F2E">
        <w:rPr>
          <w:rFonts w:eastAsia="Times New Roman" w:cstheme="minorHAnsi"/>
          <w:kern w:val="0"/>
          <w:sz w:val="24"/>
          <w:szCs w:val="24"/>
          <w14:ligatures w14:val="none"/>
        </w:rPr>
        <w:t>,</w:t>
      </w:r>
      <w:hyperlink r:id="rId30" w:history="1">
        <w:r w:rsidR="00B6428C" w:rsidRPr="00CF65D6">
          <w:rPr>
            <w:rFonts w:eastAsia="Times New Roman" w:cstheme="minorHAnsi"/>
            <w:color w:val="005789"/>
            <w:kern w:val="0"/>
            <w:sz w:val="24"/>
            <w:szCs w:val="24"/>
            <w:u w:val="single"/>
            <w14:ligatures w14:val="none"/>
          </w:rPr>
          <w:t>32</w:t>
        </w:r>
      </w:hyperlink>
      <w:r w:rsidRPr="00E43F2E">
        <w:rPr>
          <w:rFonts w:eastAsia="Times New Roman" w:cstheme="minorHAnsi"/>
          <w:kern w:val="0"/>
          <w:sz w:val="24"/>
          <w:szCs w:val="24"/>
          <w14:ligatures w14:val="none"/>
        </w:rPr>
        <w:t>] in the cell-mediated immune system. Therefore, Kim KH et al. claimed that </w:t>
      </w:r>
      <w:r w:rsidRPr="00E43F2E">
        <w:rPr>
          <w:rFonts w:eastAsia="Times New Roman" w:cstheme="minorHAnsi"/>
          <w:i/>
          <w:iCs/>
          <w:kern w:val="0"/>
          <w:sz w:val="24"/>
          <w:szCs w:val="24"/>
          <w14:ligatures w14:val="none"/>
        </w:rPr>
        <w:t>in vitro</w:t>
      </w:r>
      <w:r w:rsidRPr="00E43F2E">
        <w:rPr>
          <w:rFonts w:eastAsia="Times New Roman" w:cstheme="minorHAnsi"/>
          <w:kern w:val="0"/>
          <w:sz w:val="24"/>
          <w:szCs w:val="24"/>
          <w14:ligatures w14:val="none"/>
        </w:rPr>
        <w:t> cultured of ginseng and spleen cells may increase the secretion of many cytokines like IL-1α, IL-2, granulocyte-macrophage colony-stimulating factor (GMCSF) production and IFN-γ [</w:t>
      </w:r>
      <w:hyperlink r:id="rId31" w:history="1">
        <w:r w:rsidR="00B6428C" w:rsidRPr="00CF65D6">
          <w:rPr>
            <w:rFonts w:eastAsia="Times New Roman" w:cstheme="minorHAnsi"/>
            <w:color w:val="005789"/>
            <w:kern w:val="0"/>
            <w:sz w:val="24"/>
            <w:szCs w:val="24"/>
            <w:u w:val="single"/>
            <w14:ligatures w14:val="none"/>
          </w:rPr>
          <w:t>33</w:t>
        </w:r>
      </w:hyperlink>
      <w:r w:rsidRPr="00E43F2E">
        <w:rPr>
          <w:rFonts w:eastAsia="Times New Roman" w:cstheme="minorHAnsi"/>
          <w:kern w:val="0"/>
          <w:sz w:val="24"/>
          <w:szCs w:val="24"/>
          <w14:ligatures w14:val="none"/>
        </w:rPr>
        <w:t>] (</w:t>
      </w:r>
      <w:hyperlink r:id="rId32" w:anchor="fig4" w:history="1">
        <w:r w:rsidRPr="00E43F2E">
          <w:rPr>
            <w:rFonts w:eastAsia="Times New Roman" w:cstheme="minorHAnsi"/>
            <w:color w:val="005789"/>
            <w:kern w:val="0"/>
            <w:sz w:val="24"/>
            <w:szCs w:val="24"/>
            <w:u w:val="single"/>
            <w14:ligatures w14:val="none"/>
          </w:rPr>
          <w:t xml:space="preserve">Fig. </w:t>
        </w:r>
        <w:r w:rsidR="00C43FEE" w:rsidRPr="00CF65D6">
          <w:rPr>
            <w:rFonts w:eastAsia="Times New Roman" w:cstheme="minorHAnsi"/>
            <w:color w:val="005789"/>
            <w:kern w:val="0"/>
            <w:sz w:val="24"/>
            <w:szCs w:val="24"/>
            <w:u w:val="single"/>
            <w14:ligatures w14:val="none"/>
          </w:rPr>
          <w:t>1</w:t>
        </w:r>
      </w:hyperlink>
      <w:r w:rsidRPr="00E43F2E">
        <w:rPr>
          <w:rFonts w:eastAsia="Times New Roman" w:cstheme="minorHAnsi"/>
          <w:kern w:val="0"/>
          <w:sz w:val="24"/>
          <w:szCs w:val="24"/>
          <w14:ligatures w14:val="none"/>
        </w:rPr>
        <w:t>).</w:t>
      </w:r>
    </w:p>
    <w:p w14:paraId="05D7305B"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noProof/>
          <w:color w:val="005789"/>
          <w:kern w:val="0"/>
          <w:sz w:val="24"/>
          <w:szCs w:val="24"/>
          <w14:ligatures w14:val="none"/>
        </w:rPr>
        <w:drawing>
          <wp:inline distT="0" distB="0" distL="0" distR="0" wp14:anchorId="5B46CB25" wp14:editId="1F2BC37E">
            <wp:extent cx="3124200" cy="2627891"/>
            <wp:effectExtent l="0" t="0" r="0" b="1270"/>
            <wp:docPr id="12" name="gr4" descr="Fig. 4">
              <a:hlinkClick xmlns:a="http://schemas.openxmlformats.org/drawingml/2006/main" r:id="rId33" tgtFrame="&quot;_blank&quot;" tooltip="&quot;View full size image in a new t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4" descr="Fig. 4">
                      <a:hlinkClick r:id="rId33" tgtFrame="&quot;_blank&quot;" tooltip="&quot;View full size image in a new tab&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36839" cy="2638522"/>
                    </a:xfrm>
                    <a:prstGeom prst="rect">
                      <a:avLst/>
                    </a:prstGeom>
                    <a:noFill/>
                    <a:ln>
                      <a:noFill/>
                    </a:ln>
                  </pic:spPr>
                </pic:pic>
              </a:graphicData>
            </a:graphic>
          </wp:inline>
        </w:drawing>
      </w:r>
    </w:p>
    <w:p w14:paraId="2B66C410"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Figure viewer</w:t>
      </w:r>
    </w:p>
    <w:p w14:paraId="207C6BB6" w14:textId="77D8A7C6" w:rsidR="00E43F2E" w:rsidRPr="00E43F2E" w:rsidRDefault="00E43F2E" w:rsidP="00E43F2E">
      <w:pPr>
        <w:spacing w:after="0" w:line="240" w:lineRule="auto"/>
        <w:rPr>
          <w:rFonts w:eastAsia="Times New Roman" w:cstheme="minorHAnsi"/>
          <w:b/>
          <w:bCs/>
          <w:kern w:val="0"/>
          <w:sz w:val="24"/>
          <w:szCs w:val="24"/>
          <w14:ligatures w14:val="none"/>
        </w:rPr>
      </w:pPr>
      <w:r w:rsidRPr="00E43F2E">
        <w:rPr>
          <w:rFonts w:eastAsia="Times New Roman" w:cstheme="minorHAnsi"/>
          <w:b/>
          <w:bCs/>
          <w:color w:val="000000"/>
          <w:kern w:val="0"/>
          <w:sz w:val="24"/>
          <w:szCs w:val="24"/>
          <w14:ligatures w14:val="none"/>
        </w:rPr>
        <w:t xml:space="preserve">Fig. </w:t>
      </w:r>
      <w:r w:rsidR="00C43FEE" w:rsidRPr="00CF65D6">
        <w:rPr>
          <w:rFonts w:eastAsia="Times New Roman" w:cstheme="minorHAnsi"/>
          <w:b/>
          <w:bCs/>
          <w:color w:val="000000"/>
          <w:kern w:val="0"/>
          <w:sz w:val="24"/>
          <w:szCs w:val="24"/>
          <w14:ligatures w14:val="none"/>
        </w:rPr>
        <w:t>1</w:t>
      </w:r>
      <w:r w:rsidRPr="00E43F2E">
        <w:rPr>
          <w:rFonts w:eastAsia="Times New Roman" w:cstheme="minorHAnsi"/>
          <w:b/>
          <w:bCs/>
          <w:kern w:val="0"/>
          <w:sz w:val="24"/>
          <w:szCs w:val="24"/>
          <w14:ligatures w14:val="none"/>
        </w:rPr>
        <w:t> Schematic presentation of Ginseng and immune cells mechanism. Ginseng is closely associated with both innate and acquired immune responses. Its innate immune function is mediated through macrophages, dendritic cells and NK cells, where the acquired immune response is facilitated through various humoral, cell-mediated and cytokine release factors.</w:t>
      </w:r>
    </w:p>
    <w:p w14:paraId="42F92705" w14:textId="767F6DBA" w:rsidR="00E43F2E" w:rsidRPr="00E43F2E" w:rsidRDefault="00E43F2E" w:rsidP="00E43F2E">
      <w:pPr>
        <w:spacing w:before="100" w:beforeAutospacing="1" w:after="100" w:afterAutospacing="1" w:line="240" w:lineRule="auto"/>
        <w:outlineLvl w:val="2"/>
        <w:rPr>
          <w:rFonts w:eastAsia="Times New Roman" w:cstheme="minorHAnsi"/>
          <w:color w:val="2E2E2E"/>
          <w:kern w:val="0"/>
          <w:sz w:val="24"/>
          <w:szCs w:val="24"/>
          <w14:ligatures w14:val="none"/>
        </w:rPr>
      </w:pPr>
      <w:r w:rsidRPr="00E43F2E">
        <w:rPr>
          <w:rFonts w:eastAsia="Times New Roman" w:cstheme="minorHAnsi"/>
          <w:color w:val="2E2E2E"/>
          <w:kern w:val="0"/>
          <w:sz w:val="24"/>
          <w:szCs w:val="24"/>
          <w14:ligatures w14:val="none"/>
        </w:rPr>
        <w:t>Vitamin C</w:t>
      </w:r>
    </w:p>
    <w:p w14:paraId="6B5AB4EB" w14:textId="5F3EEB52"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lastRenderedPageBreak/>
        <w:t>Vitamin C or ascorbic acid is an essential hydrophilic micronutrient that has played a vital role in fostering the function of immune cells more than a jubilee [</w:t>
      </w:r>
      <w:hyperlink r:id="rId35" w:history="1">
        <w:r w:rsidR="00C43FEE" w:rsidRPr="00CF65D6">
          <w:rPr>
            <w:rFonts w:eastAsia="Times New Roman" w:cstheme="minorHAnsi"/>
            <w:color w:val="005789"/>
            <w:kern w:val="0"/>
            <w:sz w:val="24"/>
            <w:szCs w:val="24"/>
            <w:u w:val="single"/>
            <w14:ligatures w14:val="none"/>
          </w:rPr>
          <w:t>34</w:t>
        </w:r>
      </w:hyperlink>
      <w:r w:rsidRPr="00E43F2E">
        <w:rPr>
          <w:rFonts w:eastAsia="Times New Roman" w:cstheme="minorHAnsi"/>
          <w:kern w:val="0"/>
          <w:sz w:val="24"/>
          <w:szCs w:val="24"/>
          <w14:ligatures w14:val="none"/>
        </w:rPr>
        <w:t>,</w:t>
      </w:r>
      <w:hyperlink r:id="rId36" w:history="1">
        <w:r w:rsidR="00C43FEE" w:rsidRPr="00CF65D6">
          <w:rPr>
            <w:rFonts w:eastAsia="Times New Roman" w:cstheme="minorHAnsi"/>
            <w:color w:val="005789"/>
            <w:kern w:val="0"/>
            <w:sz w:val="24"/>
            <w:szCs w:val="24"/>
            <w:u w:val="single"/>
            <w14:ligatures w14:val="none"/>
          </w:rPr>
          <w:t>35</w:t>
        </w:r>
      </w:hyperlink>
      <w:r w:rsidRPr="00E43F2E">
        <w:rPr>
          <w:rFonts w:eastAsia="Times New Roman" w:cstheme="minorHAnsi"/>
          <w:kern w:val="0"/>
          <w:sz w:val="24"/>
          <w:szCs w:val="24"/>
          <w14:ligatures w14:val="none"/>
        </w:rPr>
        <w:t xml:space="preserve">]. It is involved in various synthetic processes and acts as a cofactor in several biological reactions like hydroxylation of collagen, biosynthesis of norepinephrine and carnitine, and regulation of hypoxia-inducible factor (HIF), metabolism of tyrosine, demethylation of histone and peptide hormone </w:t>
      </w:r>
      <w:proofErr w:type="spellStart"/>
      <w:r w:rsidRPr="00E43F2E">
        <w:rPr>
          <w:rFonts w:eastAsia="Times New Roman" w:cstheme="minorHAnsi"/>
          <w:kern w:val="0"/>
          <w:sz w:val="24"/>
          <w:szCs w:val="24"/>
          <w14:ligatures w14:val="none"/>
        </w:rPr>
        <w:t>amidation</w:t>
      </w:r>
      <w:proofErr w:type="spellEnd"/>
      <w:r w:rsidRPr="00E43F2E">
        <w:rPr>
          <w:rFonts w:eastAsia="Times New Roman" w:cstheme="minorHAnsi"/>
          <w:kern w:val="0"/>
          <w:sz w:val="24"/>
          <w:szCs w:val="24"/>
          <w14:ligatures w14:val="none"/>
        </w:rPr>
        <w:t xml:space="preserve"> [</w:t>
      </w:r>
      <w:hyperlink r:id="rId37" w:history="1">
        <w:r w:rsidR="00C43FEE" w:rsidRPr="00CF65D6">
          <w:rPr>
            <w:rFonts w:eastAsia="Times New Roman" w:cstheme="minorHAnsi"/>
            <w:color w:val="005789"/>
            <w:kern w:val="0"/>
            <w:sz w:val="24"/>
            <w:szCs w:val="24"/>
            <w:u w:val="single"/>
            <w14:ligatures w14:val="none"/>
          </w:rPr>
          <w:t>36</w:t>
        </w:r>
      </w:hyperlink>
      <w:r w:rsidRPr="00E43F2E">
        <w:rPr>
          <w:rFonts w:eastAsia="Times New Roman" w:cstheme="minorHAnsi"/>
          <w:kern w:val="0"/>
          <w:sz w:val="24"/>
          <w:szCs w:val="24"/>
          <w14:ligatures w14:val="none"/>
        </w:rPr>
        <w:t>]. Scottish physician James Lind in 1757, first observed that scurvy-affected patients got healed soon after they had taken fresh citrus fruits. Later, fresh citrus fruits and lemon juice were obligatory for British navy sailors [</w:t>
      </w:r>
      <w:hyperlink r:id="rId38" w:history="1">
        <w:r w:rsidR="00C43FEE" w:rsidRPr="00CF65D6">
          <w:rPr>
            <w:rFonts w:eastAsia="Times New Roman" w:cstheme="minorHAnsi"/>
            <w:color w:val="005789"/>
            <w:kern w:val="0"/>
            <w:sz w:val="24"/>
            <w:szCs w:val="24"/>
            <w:u w:val="single"/>
            <w14:ligatures w14:val="none"/>
          </w:rPr>
          <w:t>37</w:t>
        </w:r>
      </w:hyperlink>
      <w:r w:rsidRPr="00E43F2E">
        <w:rPr>
          <w:rFonts w:eastAsia="Times New Roman" w:cstheme="minorHAnsi"/>
          <w:kern w:val="0"/>
          <w:sz w:val="24"/>
          <w:szCs w:val="24"/>
          <w14:ligatures w14:val="none"/>
        </w:rPr>
        <w:t>]. Then, in 1907 Axel Holst and Alfred Frohlich claimed the existence of a particular substance in fresh citrus fruits and lemon juice [</w:t>
      </w:r>
      <w:hyperlink r:id="rId39" w:history="1">
        <w:r w:rsidR="00C43FEE" w:rsidRPr="00CF65D6">
          <w:rPr>
            <w:rFonts w:eastAsia="Times New Roman" w:cstheme="minorHAnsi"/>
            <w:color w:val="005789"/>
            <w:kern w:val="0"/>
            <w:sz w:val="24"/>
            <w:szCs w:val="24"/>
            <w:u w:val="single"/>
            <w14:ligatures w14:val="none"/>
          </w:rPr>
          <w:t>37</w:t>
        </w:r>
      </w:hyperlink>
      <w:r w:rsidRPr="00E43F2E">
        <w:rPr>
          <w:rFonts w:eastAsia="Times New Roman" w:cstheme="minorHAnsi"/>
          <w:kern w:val="0"/>
          <w:sz w:val="24"/>
          <w:szCs w:val="24"/>
          <w14:ligatures w14:val="none"/>
        </w:rPr>
        <w:t>]. Five years later (1912), Casimir Funk named the particular substance vitamin C [</w:t>
      </w:r>
      <w:hyperlink r:id="rId40" w:history="1">
        <w:r w:rsidR="00C43FEE" w:rsidRPr="00CF65D6">
          <w:rPr>
            <w:rFonts w:eastAsia="Times New Roman" w:cstheme="minorHAnsi"/>
            <w:color w:val="005789"/>
            <w:kern w:val="0"/>
            <w:sz w:val="24"/>
            <w:szCs w:val="24"/>
            <w:u w:val="single"/>
            <w14:ligatures w14:val="none"/>
          </w:rPr>
          <w:t>38</w:t>
        </w:r>
      </w:hyperlink>
      <w:r w:rsidRPr="00E43F2E">
        <w:rPr>
          <w:rFonts w:eastAsia="Times New Roman" w:cstheme="minorHAnsi"/>
          <w:kern w:val="0"/>
          <w:sz w:val="24"/>
          <w:szCs w:val="24"/>
          <w14:ligatures w14:val="none"/>
        </w:rPr>
        <w:t>] and cited that this vital substance had kept the body from diseases. After that, in 1928, scientist Albert Szent-Györgyi was able to isolate vitamin C, and finally, in1933, scientists were capable of synthesizing vitamin C [</w:t>
      </w:r>
      <w:hyperlink r:id="rId41" w:history="1">
        <w:r w:rsidR="00C43FEE" w:rsidRPr="00CF65D6">
          <w:rPr>
            <w:rFonts w:eastAsia="Times New Roman" w:cstheme="minorHAnsi"/>
            <w:color w:val="005789"/>
            <w:kern w:val="0"/>
            <w:sz w:val="24"/>
            <w:szCs w:val="24"/>
            <w:u w:val="single"/>
            <w14:ligatures w14:val="none"/>
          </w:rPr>
          <w:t>39</w:t>
        </w:r>
      </w:hyperlink>
      <w:r w:rsidRPr="00E43F2E">
        <w:rPr>
          <w:rFonts w:eastAsia="Times New Roman" w:cstheme="minorHAnsi"/>
          <w:kern w:val="0"/>
          <w:sz w:val="24"/>
          <w:szCs w:val="24"/>
          <w14:ligatures w14:val="none"/>
        </w:rPr>
        <w:t>]. Vitamin C has played a pivotal role in enhancing the activity of the immune system. It's functioning on neutrophils, chemotaxis, and phagocytes is well established [</w:t>
      </w:r>
      <w:hyperlink r:id="rId42" w:history="1">
        <w:r w:rsidR="00C43FEE" w:rsidRPr="00CF65D6">
          <w:rPr>
            <w:rFonts w:eastAsia="Times New Roman" w:cstheme="minorHAnsi"/>
            <w:color w:val="005789"/>
            <w:kern w:val="0"/>
            <w:sz w:val="24"/>
            <w:szCs w:val="24"/>
            <w:u w:val="single"/>
            <w14:ligatures w14:val="none"/>
          </w:rPr>
          <w:t>40</w:t>
        </w:r>
      </w:hyperlink>
      <w:r w:rsidRPr="00E43F2E">
        <w:rPr>
          <w:rFonts w:eastAsia="Times New Roman" w:cstheme="minorHAnsi"/>
          <w:kern w:val="0"/>
          <w:sz w:val="24"/>
          <w:szCs w:val="24"/>
          <w14:ligatures w14:val="none"/>
        </w:rPr>
        <w:t>]. Wilson et al. reported that vitamin C directly activates the lymphocytic cell through activation of SVCT (sodium-dependent vitamin C transporters) and GLUT (sodium-independent glucose transporters) [</w:t>
      </w:r>
      <w:hyperlink r:id="rId43" w:history="1">
        <w:r w:rsidR="00C43FEE" w:rsidRPr="00CF65D6">
          <w:rPr>
            <w:rFonts w:eastAsia="Times New Roman" w:cstheme="minorHAnsi"/>
            <w:color w:val="005789"/>
            <w:kern w:val="0"/>
            <w:sz w:val="24"/>
            <w:szCs w:val="24"/>
            <w:u w:val="single"/>
            <w14:ligatures w14:val="none"/>
          </w:rPr>
          <w:t>41</w:t>
        </w:r>
      </w:hyperlink>
      <w:r w:rsidRPr="00E43F2E">
        <w:rPr>
          <w:rFonts w:eastAsia="Times New Roman" w:cstheme="minorHAnsi"/>
          <w:kern w:val="0"/>
          <w:sz w:val="24"/>
          <w:szCs w:val="24"/>
          <w14:ligatures w14:val="none"/>
        </w:rPr>
        <w:t>]. Due to the activation of SVCT and GLUT, the intracellular plasma concentration of vitamin C increases about 10–100-fold than in normal conditions [</w:t>
      </w:r>
      <w:hyperlink r:id="rId44" w:history="1">
        <w:r w:rsidR="00C43FEE" w:rsidRPr="00CF65D6">
          <w:rPr>
            <w:rFonts w:eastAsia="Times New Roman" w:cstheme="minorHAnsi"/>
            <w:color w:val="005789"/>
            <w:kern w:val="0"/>
            <w:sz w:val="24"/>
            <w:szCs w:val="24"/>
            <w:u w:val="single"/>
            <w14:ligatures w14:val="none"/>
          </w:rPr>
          <w:t>42</w:t>
        </w:r>
      </w:hyperlink>
      <w:r w:rsidRPr="00E43F2E">
        <w:rPr>
          <w:rFonts w:eastAsia="Times New Roman" w:cstheme="minorHAnsi"/>
          <w:kern w:val="0"/>
          <w:sz w:val="24"/>
          <w:szCs w:val="24"/>
          <w14:ligatures w14:val="none"/>
        </w:rPr>
        <w:t>,</w:t>
      </w:r>
      <w:hyperlink r:id="rId45" w:history="1">
        <w:r w:rsidR="00C43FEE" w:rsidRPr="00CF65D6">
          <w:rPr>
            <w:rFonts w:eastAsia="Times New Roman" w:cstheme="minorHAnsi"/>
            <w:color w:val="005789"/>
            <w:kern w:val="0"/>
            <w:sz w:val="24"/>
            <w:szCs w:val="24"/>
            <w:u w:val="single"/>
            <w14:ligatures w14:val="none"/>
          </w:rPr>
          <w:t>43</w:t>
        </w:r>
      </w:hyperlink>
      <w:r w:rsidRPr="00E43F2E">
        <w:rPr>
          <w:rFonts w:eastAsia="Times New Roman" w:cstheme="minorHAnsi"/>
          <w:kern w:val="0"/>
          <w:sz w:val="24"/>
          <w:szCs w:val="24"/>
          <w14:ligatures w14:val="none"/>
        </w:rPr>
        <w:t>], which exaggerates T-cell, B-cell, and natural killer cells</w:t>
      </w:r>
      <w:r w:rsidRPr="00E43F2E">
        <w:rPr>
          <w:rFonts w:eastAsia="Times New Roman" w:cstheme="minorHAnsi"/>
          <w:i/>
          <w:iCs/>
          <w:kern w:val="0"/>
          <w:sz w:val="24"/>
          <w:szCs w:val="24"/>
          <w14:ligatures w14:val="none"/>
        </w:rPr>
        <w:t>. In vitro</w:t>
      </w:r>
      <w:r w:rsidRPr="00E43F2E">
        <w:rPr>
          <w:rFonts w:eastAsia="Times New Roman" w:cstheme="minorHAnsi"/>
          <w:kern w:val="0"/>
          <w:sz w:val="24"/>
          <w:szCs w:val="24"/>
          <w14:ligatures w14:val="none"/>
        </w:rPr>
        <w:t xml:space="preserve"> study of </w:t>
      </w:r>
      <w:proofErr w:type="spellStart"/>
      <w:r w:rsidRPr="00E43F2E">
        <w:rPr>
          <w:rFonts w:eastAsia="Times New Roman" w:cstheme="minorHAnsi"/>
          <w:kern w:val="0"/>
          <w:sz w:val="24"/>
          <w:szCs w:val="24"/>
          <w14:ligatures w14:val="none"/>
        </w:rPr>
        <w:t>Huijskens</w:t>
      </w:r>
      <w:proofErr w:type="spellEnd"/>
      <w:r w:rsidRPr="00E43F2E">
        <w:rPr>
          <w:rFonts w:eastAsia="Times New Roman" w:cstheme="minorHAnsi"/>
          <w:kern w:val="0"/>
          <w:sz w:val="24"/>
          <w:szCs w:val="24"/>
          <w14:ligatures w14:val="none"/>
        </w:rPr>
        <w:t>, M. J et al. narrated that vitamin C plays a key in the early maturation of T-cell as it removes the hindrance of the T-cell maturation process [</w:t>
      </w:r>
      <w:hyperlink r:id="rId46" w:history="1">
        <w:r w:rsidR="00C43FEE" w:rsidRPr="00CF65D6">
          <w:rPr>
            <w:rFonts w:eastAsia="Times New Roman" w:cstheme="minorHAnsi"/>
            <w:color w:val="005789"/>
            <w:kern w:val="0"/>
            <w:sz w:val="24"/>
            <w:szCs w:val="24"/>
            <w:u w:val="single"/>
            <w14:ligatures w14:val="none"/>
          </w:rPr>
          <w:t>44</w:t>
        </w:r>
      </w:hyperlink>
      <w:r w:rsidRPr="00E43F2E">
        <w:rPr>
          <w:rFonts w:eastAsia="Times New Roman" w:cstheme="minorHAnsi"/>
          <w:kern w:val="0"/>
          <w:sz w:val="24"/>
          <w:szCs w:val="24"/>
          <w14:ligatures w14:val="none"/>
        </w:rPr>
        <w:t>].</w:t>
      </w:r>
    </w:p>
    <w:p w14:paraId="11DB8DDD" w14:textId="1C46F574"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Further, daily intaking of 100 mg/kg/day vitamin C supplementation in two months may take up the activities of CD28 cells and cytokine factors [</w:t>
      </w:r>
      <w:hyperlink r:id="rId47" w:history="1">
        <w:r w:rsidR="00C43FEE" w:rsidRPr="00CF65D6">
          <w:rPr>
            <w:rFonts w:eastAsia="Times New Roman" w:cstheme="minorHAnsi"/>
            <w:color w:val="005789"/>
            <w:kern w:val="0"/>
            <w:sz w:val="24"/>
            <w:szCs w:val="24"/>
            <w:u w:val="single"/>
            <w14:ligatures w14:val="none"/>
          </w:rPr>
          <w:t>45</w:t>
        </w:r>
      </w:hyperlink>
      <w:r w:rsidRPr="00E43F2E">
        <w:rPr>
          <w:rFonts w:eastAsia="Times New Roman" w:cstheme="minorHAnsi"/>
          <w:kern w:val="0"/>
          <w:sz w:val="24"/>
          <w:szCs w:val="24"/>
          <w14:ligatures w14:val="none"/>
        </w:rPr>
        <w:t xml:space="preserve">]. In 2018, Van </w:t>
      </w:r>
      <w:proofErr w:type="spellStart"/>
      <w:r w:rsidRPr="00E43F2E">
        <w:rPr>
          <w:rFonts w:eastAsia="Times New Roman" w:cstheme="minorHAnsi"/>
          <w:kern w:val="0"/>
          <w:sz w:val="24"/>
          <w:szCs w:val="24"/>
          <w14:ligatures w14:val="none"/>
        </w:rPr>
        <w:t>Gorkom</w:t>
      </w:r>
      <w:proofErr w:type="spellEnd"/>
      <w:r w:rsidRPr="00E43F2E">
        <w:rPr>
          <w:rFonts w:eastAsia="Times New Roman" w:cstheme="minorHAnsi"/>
          <w:kern w:val="0"/>
          <w:sz w:val="24"/>
          <w:szCs w:val="24"/>
          <w14:ligatures w14:val="none"/>
        </w:rPr>
        <w:t xml:space="preserve"> GN et al. [</w:t>
      </w:r>
      <w:hyperlink r:id="rId48" w:history="1">
        <w:r w:rsidR="00C43FEE" w:rsidRPr="00CF65D6">
          <w:rPr>
            <w:rFonts w:eastAsia="Times New Roman" w:cstheme="minorHAnsi"/>
            <w:color w:val="005789"/>
            <w:kern w:val="0"/>
            <w:sz w:val="24"/>
            <w:szCs w:val="24"/>
            <w:u w:val="single"/>
            <w14:ligatures w14:val="none"/>
          </w:rPr>
          <w:t>46</w:t>
        </w:r>
      </w:hyperlink>
      <w:r w:rsidRPr="00E43F2E">
        <w:rPr>
          <w:rFonts w:eastAsia="Times New Roman" w:cstheme="minorHAnsi"/>
          <w:kern w:val="0"/>
          <w:sz w:val="24"/>
          <w:szCs w:val="24"/>
          <w14:ligatures w14:val="none"/>
        </w:rPr>
        <w:t>] cited in their review that vitamin C is responsible for the differentiation of helper T cell −1(Th-1) with the expenditure of helper T-cell polarization (Th-2). Another </w:t>
      </w:r>
      <w:r w:rsidRPr="00E43F2E">
        <w:rPr>
          <w:rFonts w:eastAsia="Times New Roman" w:cstheme="minorHAnsi"/>
          <w:i/>
          <w:iCs/>
          <w:kern w:val="0"/>
          <w:sz w:val="24"/>
          <w:szCs w:val="24"/>
          <w14:ligatures w14:val="none"/>
        </w:rPr>
        <w:t>in vitro</w:t>
      </w:r>
      <w:r w:rsidRPr="00E43F2E">
        <w:rPr>
          <w:rFonts w:eastAsia="Times New Roman" w:cstheme="minorHAnsi"/>
          <w:kern w:val="0"/>
          <w:sz w:val="24"/>
          <w:szCs w:val="24"/>
          <w14:ligatures w14:val="none"/>
        </w:rPr>
        <w:t> study on mice models reported that Vitamin C helps to generate CD8</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memory T cells by stimulating cytokines derived from dendritic cells [</w:t>
      </w:r>
      <w:hyperlink r:id="rId49" w:history="1">
        <w:r w:rsidR="00C43FEE" w:rsidRPr="00CF65D6">
          <w:rPr>
            <w:rFonts w:eastAsia="Times New Roman" w:cstheme="minorHAnsi"/>
            <w:color w:val="005789"/>
            <w:kern w:val="0"/>
            <w:sz w:val="24"/>
            <w:szCs w:val="24"/>
            <w:u w:val="single"/>
            <w14:ligatures w14:val="none"/>
          </w:rPr>
          <w:t>47</w:t>
        </w:r>
      </w:hyperlink>
      <w:r w:rsidRPr="00E43F2E">
        <w:rPr>
          <w:rFonts w:eastAsia="Times New Roman" w:cstheme="minorHAnsi"/>
          <w:kern w:val="0"/>
          <w:sz w:val="24"/>
          <w:szCs w:val="24"/>
          <w14:ligatures w14:val="none"/>
        </w:rPr>
        <w:t>]. In addition, vitamin C is requisite for the proper functioning of regulatory T -cell (Treg) through activation of Foxp3, the so-called master transcription factor in the epigenetic system [</w:t>
      </w:r>
      <w:hyperlink r:id="rId50" w:history="1">
        <w:r w:rsidR="00C43FEE" w:rsidRPr="00CF65D6">
          <w:rPr>
            <w:rFonts w:eastAsia="Times New Roman" w:cstheme="minorHAnsi"/>
            <w:color w:val="005789"/>
            <w:kern w:val="0"/>
            <w:sz w:val="24"/>
            <w:szCs w:val="24"/>
            <w:u w:val="single"/>
            <w14:ligatures w14:val="none"/>
          </w:rPr>
          <w:t>48</w:t>
        </w:r>
      </w:hyperlink>
      <w:r w:rsidRPr="00E43F2E">
        <w:rPr>
          <w:rFonts w:eastAsia="Times New Roman" w:cstheme="minorHAnsi"/>
          <w:kern w:val="0"/>
          <w:sz w:val="24"/>
          <w:szCs w:val="24"/>
          <w14:ligatures w14:val="none"/>
        </w:rPr>
        <w:t>,</w:t>
      </w:r>
      <w:hyperlink r:id="rId51" w:history="1">
        <w:r w:rsidR="00C43FEE" w:rsidRPr="00CF65D6">
          <w:rPr>
            <w:rFonts w:eastAsia="Times New Roman" w:cstheme="minorHAnsi"/>
            <w:color w:val="005789"/>
            <w:kern w:val="0"/>
            <w:sz w:val="24"/>
            <w:szCs w:val="24"/>
            <w:u w:val="single"/>
            <w14:ligatures w14:val="none"/>
          </w:rPr>
          <w:t>49</w:t>
        </w:r>
      </w:hyperlink>
      <w:r w:rsidRPr="00E43F2E">
        <w:rPr>
          <w:rFonts w:eastAsia="Times New Roman" w:cstheme="minorHAnsi"/>
          <w:kern w:val="0"/>
          <w:sz w:val="24"/>
          <w:szCs w:val="24"/>
          <w14:ligatures w14:val="none"/>
        </w:rPr>
        <w:t>]. In terms of B-cell, Prinz et al. found that vitamin C supplementation had enhanced the I</w:t>
      </w:r>
      <w:r w:rsidRPr="00E43F2E">
        <w:rPr>
          <w:rFonts w:eastAsia="Times New Roman" w:cstheme="minorHAnsi"/>
          <w:kern w:val="0"/>
          <w:sz w:val="24"/>
          <w:szCs w:val="24"/>
          <w:vertAlign w:val="subscript"/>
          <w14:ligatures w14:val="none"/>
        </w:rPr>
        <w:t>G</w:t>
      </w:r>
      <w:r w:rsidRPr="00E43F2E">
        <w:rPr>
          <w:rFonts w:eastAsia="Times New Roman" w:cstheme="minorHAnsi"/>
          <w:kern w:val="0"/>
          <w:sz w:val="24"/>
          <w:szCs w:val="24"/>
          <w14:ligatures w14:val="none"/>
        </w:rPr>
        <w:t> concentration when guinea pigs had been immunized with red blood cells of sheep and serum albumin of bovine, respectively [</w:t>
      </w:r>
      <w:hyperlink r:id="rId52" w:history="1">
        <w:r w:rsidR="00C43FEE" w:rsidRPr="00CF65D6">
          <w:rPr>
            <w:rFonts w:eastAsia="Times New Roman" w:cstheme="minorHAnsi"/>
            <w:color w:val="005789"/>
            <w:kern w:val="0"/>
            <w:sz w:val="24"/>
            <w:szCs w:val="24"/>
            <w:u w:val="single"/>
            <w14:ligatures w14:val="none"/>
          </w:rPr>
          <w:t>50</w:t>
        </w:r>
      </w:hyperlink>
      <w:r w:rsidRPr="00E43F2E">
        <w:rPr>
          <w:rFonts w:eastAsia="Times New Roman" w:cstheme="minorHAnsi"/>
          <w:kern w:val="0"/>
          <w:sz w:val="24"/>
          <w:szCs w:val="24"/>
          <w14:ligatures w14:val="none"/>
        </w:rPr>
        <w:t>,</w:t>
      </w:r>
      <w:hyperlink r:id="rId53" w:history="1">
        <w:r w:rsidR="00C43FEE" w:rsidRPr="00CF65D6">
          <w:rPr>
            <w:rFonts w:eastAsia="Times New Roman" w:cstheme="minorHAnsi"/>
            <w:color w:val="005789"/>
            <w:kern w:val="0"/>
            <w:sz w:val="24"/>
            <w:szCs w:val="24"/>
            <w:u w:val="single"/>
            <w14:ligatures w14:val="none"/>
          </w:rPr>
          <w:t>51</w:t>
        </w:r>
      </w:hyperlink>
      <w:r w:rsidRPr="00E43F2E">
        <w:rPr>
          <w:rFonts w:eastAsia="Times New Roman" w:cstheme="minorHAnsi"/>
          <w:kern w:val="0"/>
          <w:sz w:val="24"/>
          <w:szCs w:val="24"/>
          <w14:ligatures w14:val="none"/>
        </w:rPr>
        <w:t>]. In the case of natural killer cells (NK), the role of vitamin C is somehow controversial; however, according to the </w:t>
      </w:r>
      <w:r w:rsidRPr="00E43F2E">
        <w:rPr>
          <w:rFonts w:eastAsia="Times New Roman" w:cstheme="minorHAnsi"/>
          <w:i/>
          <w:iCs/>
          <w:kern w:val="0"/>
          <w:sz w:val="24"/>
          <w:szCs w:val="24"/>
          <w14:ligatures w14:val="none"/>
        </w:rPr>
        <w:t>in vitro</w:t>
      </w:r>
      <w:r w:rsidRPr="00E43F2E">
        <w:rPr>
          <w:rFonts w:eastAsia="Times New Roman" w:cstheme="minorHAnsi"/>
          <w:kern w:val="0"/>
          <w:sz w:val="24"/>
          <w:szCs w:val="24"/>
          <w14:ligatures w14:val="none"/>
        </w:rPr>
        <w:t> report of cytokine-stimulated cell culture study, vitamin C is involved in the maturation and proliferation of natural killer cells that derive from peripheral blood mononuclear cells [</w:t>
      </w:r>
      <w:hyperlink r:id="rId54" w:history="1">
        <w:r w:rsidR="00C43FEE" w:rsidRPr="00CF65D6">
          <w:rPr>
            <w:rFonts w:eastAsia="Times New Roman" w:cstheme="minorHAnsi"/>
            <w:color w:val="005789"/>
            <w:kern w:val="0"/>
            <w:sz w:val="24"/>
            <w:szCs w:val="24"/>
            <w:u w:val="single"/>
            <w14:ligatures w14:val="none"/>
          </w:rPr>
          <w:t>52</w:t>
        </w:r>
      </w:hyperlink>
      <w:r w:rsidRPr="00E43F2E">
        <w:rPr>
          <w:rFonts w:eastAsia="Times New Roman" w:cstheme="minorHAnsi"/>
          <w:kern w:val="0"/>
          <w:sz w:val="24"/>
          <w:szCs w:val="24"/>
          <w14:ligatures w14:val="none"/>
        </w:rPr>
        <w:t>] (</w:t>
      </w:r>
      <w:hyperlink r:id="rId55" w:anchor="fig6" w:history="1">
        <w:r w:rsidR="00C43FEE" w:rsidRPr="00CF65D6">
          <w:rPr>
            <w:rFonts w:eastAsia="Times New Roman" w:cstheme="minorHAnsi"/>
            <w:color w:val="005789"/>
            <w:kern w:val="0"/>
            <w:sz w:val="24"/>
            <w:szCs w:val="24"/>
            <w:u w:val="single"/>
            <w14:ligatures w14:val="none"/>
          </w:rPr>
          <w:t>2</w:t>
        </w:r>
      </w:hyperlink>
      <w:r w:rsidRPr="00E43F2E">
        <w:rPr>
          <w:rFonts w:eastAsia="Times New Roman" w:cstheme="minorHAnsi"/>
          <w:kern w:val="0"/>
          <w:sz w:val="24"/>
          <w:szCs w:val="24"/>
          <w14:ligatures w14:val="none"/>
        </w:rPr>
        <w:t>).</w:t>
      </w:r>
    </w:p>
    <w:p w14:paraId="2EDE1FBE"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noProof/>
          <w:color w:val="005789"/>
          <w:kern w:val="0"/>
          <w:sz w:val="24"/>
          <w:szCs w:val="24"/>
          <w14:ligatures w14:val="none"/>
        </w:rPr>
        <w:lastRenderedPageBreak/>
        <w:drawing>
          <wp:inline distT="0" distB="0" distL="0" distR="0" wp14:anchorId="1EE2BAC7" wp14:editId="08E3F9C1">
            <wp:extent cx="3476625" cy="2131291"/>
            <wp:effectExtent l="0" t="0" r="0" b="2540"/>
            <wp:docPr id="14" name="gr6" descr="Fig. 6">
              <a:hlinkClick xmlns:a="http://schemas.openxmlformats.org/drawingml/2006/main" r:id="rId56" tgtFrame="&quot;_blank&quot;" tooltip="&quot;View full size image in a new t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6" descr="Fig. 6">
                      <a:hlinkClick r:id="rId56" tgtFrame="&quot;_blank&quot;" tooltip="&quot;View full size image in a new tab&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93172" cy="2141435"/>
                    </a:xfrm>
                    <a:prstGeom prst="rect">
                      <a:avLst/>
                    </a:prstGeom>
                    <a:noFill/>
                    <a:ln>
                      <a:noFill/>
                    </a:ln>
                  </pic:spPr>
                </pic:pic>
              </a:graphicData>
            </a:graphic>
          </wp:inline>
        </w:drawing>
      </w:r>
    </w:p>
    <w:p w14:paraId="1A74884E"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Figure viewer</w:t>
      </w:r>
    </w:p>
    <w:p w14:paraId="039DC85E" w14:textId="4EAA9E5B" w:rsidR="00E43F2E" w:rsidRPr="00E43F2E" w:rsidRDefault="00E43F2E" w:rsidP="00E43F2E">
      <w:pPr>
        <w:spacing w:after="0" w:line="240" w:lineRule="auto"/>
        <w:rPr>
          <w:rFonts w:eastAsia="Times New Roman" w:cstheme="minorHAnsi"/>
          <w:b/>
          <w:bCs/>
          <w:kern w:val="0"/>
          <w:sz w:val="24"/>
          <w:szCs w:val="24"/>
          <w14:ligatures w14:val="none"/>
        </w:rPr>
      </w:pPr>
      <w:r w:rsidRPr="00E43F2E">
        <w:rPr>
          <w:rFonts w:eastAsia="Times New Roman" w:cstheme="minorHAnsi"/>
          <w:b/>
          <w:bCs/>
          <w:color w:val="000000"/>
          <w:kern w:val="0"/>
          <w:sz w:val="24"/>
          <w:szCs w:val="24"/>
          <w14:ligatures w14:val="none"/>
        </w:rPr>
        <w:t xml:space="preserve">Fig. </w:t>
      </w:r>
      <w:r w:rsidR="00C43FEE" w:rsidRPr="00CF65D6">
        <w:rPr>
          <w:rFonts w:eastAsia="Times New Roman" w:cstheme="minorHAnsi"/>
          <w:b/>
          <w:bCs/>
          <w:color w:val="000000"/>
          <w:kern w:val="0"/>
          <w:sz w:val="24"/>
          <w:szCs w:val="24"/>
          <w14:ligatures w14:val="none"/>
        </w:rPr>
        <w:t>2</w:t>
      </w:r>
      <w:r w:rsidRPr="00E43F2E">
        <w:rPr>
          <w:rFonts w:eastAsia="Times New Roman" w:cstheme="minorHAnsi"/>
          <w:b/>
          <w:bCs/>
          <w:kern w:val="0"/>
          <w:sz w:val="24"/>
          <w:szCs w:val="24"/>
          <w14:ligatures w14:val="none"/>
        </w:rPr>
        <w:t> Schematic presentation of Vitamin C and immune cells mechanism. The activity of specific lymphocytic cells (e.g., T cell, B cell and NK cell) is boosted by ascorbic acid. Ascorbic acid helps to regulate the activity of Th1, CD8</w:t>
      </w:r>
      <w:r w:rsidRPr="00E43F2E">
        <w:rPr>
          <w:rFonts w:eastAsia="Times New Roman" w:cstheme="minorHAnsi"/>
          <w:b/>
          <w:bCs/>
          <w:kern w:val="0"/>
          <w:sz w:val="24"/>
          <w:szCs w:val="24"/>
          <w:vertAlign w:val="superscript"/>
          <w14:ligatures w14:val="none"/>
        </w:rPr>
        <w:t>+</w:t>
      </w:r>
      <w:r w:rsidRPr="00E43F2E">
        <w:rPr>
          <w:rFonts w:eastAsia="Times New Roman" w:cstheme="minorHAnsi"/>
          <w:b/>
          <w:bCs/>
          <w:kern w:val="0"/>
          <w:sz w:val="24"/>
          <w:szCs w:val="24"/>
          <w14:ligatures w14:val="none"/>
        </w:rPr>
        <w:t>, Foxp3, Treg and Ig levels.</w:t>
      </w:r>
    </w:p>
    <w:p w14:paraId="571C822F" w14:textId="251DF536" w:rsidR="00E43F2E" w:rsidRPr="00E43F2E" w:rsidRDefault="00E43F2E" w:rsidP="00E43F2E">
      <w:pPr>
        <w:spacing w:before="100" w:beforeAutospacing="1" w:after="100" w:afterAutospacing="1" w:line="240" w:lineRule="auto"/>
        <w:outlineLvl w:val="2"/>
        <w:rPr>
          <w:rFonts w:eastAsia="Times New Roman" w:cstheme="minorHAnsi"/>
          <w:color w:val="2E2E2E"/>
          <w:kern w:val="0"/>
          <w:sz w:val="24"/>
          <w:szCs w:val="24"/>
          <w14:ligatures w14:val="none"/>
        </w:rPr>
      </w:pPr>
      <w:r w:rsidRPr="00E43F2E">
        <w:rPr>
          <w:rFonts w:eastAsia="Times New Roman" w:cstheme="minorHAnsi"/>
          <w:color w:val="2E2E2E"/>
          <w:kern w:val="0"/>
          <w:sz w:val="24"/>
          <w:szCs w:val="24"/>
          <w14:ligatures w14:val="none"/>
        </w:rPr>
        <w:t>Vitamin E</w:t>
      </w:r>
    </w:p>
    <w:p w14:paraId="7BBB1C36" w14:textId="7F440436"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Lipid or fat-soluble vitamin E is composed of mainly four tocopherols (α, β, γ, and δ) and four tocotrienols (α, β, γ, and δ) and all of these forms are available in different food sources. Although all of these isoforms are associated with antioxidant properties, α-tocopherol is the only one that may fulfill the human nutritional requirements [</w:t>
      </w:r>
      <w:hyperlink r:id="rId58" w:history="1">
        <w:r w:rsidR="00C43FEE" w:rsidRPr="00CF65D6">
          <w:rPr>
            <w:rFonts w:eastAsia="Times New Roman" w:cstheme="minorHAnsi"/>
            <w:color w:val="005789"/>
            <w:kern w:val="0"/>
            <w:sz w:val="24"/>
            <w:szCs w:val="24"/>
            <w:u w:val="single"/>
            <w14:ligatures w14:val="none"/>
          </w:rPr>
          <w:t>53</w:t>
        </w:r>
      </w:hyperlink>
      <w:r w:rsidRPr="00E43F2E">
        <w:rPr>
          <w:rFonts w:eastAsia="Times New Roman" w:cstheme="minorHAnsi"/>
          <w:kern w:val="0"/>
          <w:sz w:val="24"/>
          <w:szCs w:val="24"/>
          <w14:ligatures w14:val="none"/>
        </w:rPr>
        <w:t>]. Vegetable oils contribute to the significant sources of vitamin E supplementation. More than 50 mg vitamin E/100 g oil has been found in wheat germ oils, cottonseed, corn, soybean, sunflower, walnut, and palm. Sheppard et al. reported that nuts contain a good amount of vitamin E [</w:t>
      </w:r>
      <w:hyperlink r:id="rId59" w:history="1">
        <w:r w:rsidR="00C43FEE" w:rsidRPr="00CF65D6">
          <w:rPr>
            <w:rFonts w:eastAsia="Times New Roman" w:cstheme="minorHAnsi"/>
            <w:color w:val="005789"/>
            <w:kern w:val="0"/>
            <w:sz w:val="24"/>
            <w:szCs w:val="24"/>
            <w:u w:val="single"/>
            <w14:ligatures w14:val="none"/>
          </w:rPr>
          <w:t>54</w:t>
        </w:r>
      </w:hyperlink>
      <w:r w:rsidRPr="00E43F2E">
        <w:rPr>
          <w:rFonts w:eastAsia="Times New Roman" w:cstheme="minorHAnsi"/>
          <w:kern w:val="0"/>
          <w:sz w:val="24"/>
          <w:szCs w:val="24"/>
          <w14:ligatures w14:val="none"/>
        </w:rPr>
        <w:t>]. The primary role of vitamin E is to scavenge the harmful peroxyl radicals and mitigate the oxidation of fatty acids, particularly the chain reactions of poly-unsaturated fatty acids; therefore, vitamin E protects the essential immune cells precisely. The various studies indicate that vitamin E is closely associated with crucial immune cell functions, e.g., macrophages, dendritic cells, B-cells, and natural killer cells. The immune-modulating activity of vitamin E on macrophages is triggered by the downregulation of prostaglandin E</w:t>
      </w:r>
      <w:r w:rsidRPr="00E43F2E">
        <w:rPr>
          <w:rFonts w:eastAsia="Times New Roman" w:cstheme="minorHAnsi"/>
          <w:kern w:val="0"/>
          <w:sz w:val="24"/>
          <w:szCs w:val="24"/>
          <w:vertAlign w:val="subscript"/>
          <w14:ligatures w14:val="none"/>
        </w:rPr>
        <w:t>2,</w:t>
      </w:r>
      <w:r w:rsidRPr="00E43F2E">
        <w:rPr>
          <w:rFonts w:eastAsia="Times New Roman" w:cstheme="minorHAnsi"/>
          <w:kern w:val="0"/>
          <w:sz w:val="24"/>
          <w:szCs w:val="24"/>
          <w14:ligatures w14:val="none"/>
        </w:rPr>
        <w:t> which promotes the immune response of T-cells related to the aging process [</w:t>
      </w:r>
      <w:hyperlink r:id="rId60" w:history="1">
        <w:r w:rsidR="00C43FEE" w:rsidRPr="00CF65D6">
          <w:rPr>
            <w:rFonts w:eastAsia="Times New Roman" w:cstheme="minorHAnsi"/>
            <w:color w:val="005789"/>
            <w:kern w:val="0"/>
            <w:sz w:val="24"/>
            <w:szCs w:val="24"/>
            <w:u w:val="single"/>
            <w14:ligatures w14:val="none"/>
          </w:rPr>
          <w:t>55</w:t>
        </w:r>
      </w:hyperlink>
      <w:r w:rsidRPr="00E43F2E">
        <w:rPr>
          <w:rFonts w:eastAsia="Times New Roman" w:cstheme="minorHAnsi"/>
          <w:kern w:val="0"/>
          <w:sz w:val="24"/>
          <w:szCs w:val="24"/>
          <w14:ligatures w14:val="none"/>
        </w:rPr>
        <w:t>]. Wu et al. cited that </w:t>
      </w:r>
      <w:r w:rsidRPr="00E43F2E">
        <w:rPr>
          <w:rFonts w:eastAsia="Times New Roman" w:cstheme="minorHAnsi"/>
          <w:i/>
          <w:iCs/>
          <w:kern w:val="0"/>
          <w:sz w:val="24"/>
          <w:szCs w:val="24"/>
          <w14:ligatures w14:val="none"/>
        </w:rPr>
        <w:t>in vivo</w:t>
      </w:r>
      <w:r w:rsidRPr="00E43F2E">
        <w:rPr>
          <w:rFonts w:eastAsia="Times New Roman" w:cstheme="minorHAnsi"/>
          <w:kern w:val="0"/>
          <w:sz w:val="24"/>
          <w:szCs w:val="24"/>
          <w14:ligatures w14:val="none"/>
        </w:rPr>
        <w:t> vitamin E supplementation in aged mice model could vanquish the synthesis of prostaglandin E</w:t>
      </w:r>
      <w:r w:rsidRPr="00E43F2E">
        <w:rPr>
          <w:rFonts w:eastAsia="Times New Roman" w:cstheme="minorHAnsi"/>
          <w:kern w:val="0"/>
          <w:sz w:val="24"/>
          <w:szCs w:val="24"/>
          <w:vertAlign w:val="subscript"/>
          <w14:ligatures w14:val="none"/>
        </w:rPr>
        <w:t>2</w:t>
      </w:r>
      <w:r w:rsidRPr="00E43F2E">
        <w:rPr>
          <w:rFonts w:eastAsia="Times New Roman" w:cstheme="minorHAnsi"/>
          <w:kern w:val="0"/>
          <w:sz w:val="24"/>
          <w:szCs w:val="24"/>
          <w14:ligatures w14:val="none"/>
        </w:rPr>
        <w:t> and cyclooxygenase −2 remarkably generated from macrophages [</w:t>
      </w:r>
      <w:hyperlink r:id="rId61" w:history="1">
        <w:r w:rsidR="00C43FEE" w:rsidRPr="00CF65D6">
          <w:rPr>
            <w:rFonts w:eastAsia="Times New Roman" w:cstheme="minorHAnsi"/>
            <w:color w:val="005789"/>
            <w:kern w:val="0"/>
            <w:sz w:val="24"/>
            <w:szCs w:val="24"/>
            <w:u w:val="single"/>
            <w14:ligatures w14:val="none"/>
          </w:rPr>
          <w:t>56</w:t>
        </w:r>
      </w:hyperlink>
      <w:r w:rsidRPr="00E43F2E">
        <w:rPr>
          <w:rFonts w:eastAsia="Times New Roman" w:cstheme="minorHAnsi"/>
          <w:kern w:val="0"/>
          <w:sz w:val="24"/>
          <w:szCs w:val="24"/>
          <w14:ligatures w14:val="none"/>
        </w:rPr>
        <w:t xml:space="preserve">]. A similar type of activity has been observed by </w:t>
      </w:r>
      <w:proofErr w:type="spellStart"/>
      <w:r w:rsidRPr="00E43F2E">
        <w:rPr>
          <w:rFonts w:eastAsia="Times New Roman" w:cstheme="minorHAnsi"/>
          <w:kern w:val="0"/>
          <w:sz w:val="24"/>
          <w:szCs w:val="24"/>
          <w14:ligatures w14:val="none"/>
        </w:rPr>
        <w:t>Beharka</w:t>
      </w:r>
      <w:proofErr w:type="spellEnd"/>
      <w:r w:rsidRPr="00E43F2E">
        <w:rPr>
          <w:rFonts w:eastAsia="Times New Roman" w:cstheme="minorHAnsi"/>
          <w:kern w:val="0"/>
          <w:sz w:val="24"/>
          <w:szCs w:val="24"/>
          <w14:ligatures w14:val="none"/>
        </w:rPr>
        <w:t xml:space="preserve"> et al., where his investigation reported that vitamin E suppressed the activity of cyclooxygenase-2 in macrophages through scavenging the activity of </w:t>
      </w:r>
      <w:proofErr w:type="spellStart"/>
      <w:r w:rsidRPr="00E43F2E">
        <w:rPr>
          <w:rFonts w:eastAsia="Times New Roman" w:cstheme="minorHAnsi"/>
          <w:kern w:val="0"/>
          <w:sz w:val="24"/>
          <w:szCs w:val="24"/>
          <w14:ligatures w14:val="none"/>
        </w:rPr>
        <w:t>peroxynitrite</w:t>
      </w:r>
      <w:proofErr w:type="spellEnd"/>
      <w:r w:rsidRPr="00E43F2E">
        <w:rPr>
          <w:rFonts w:eastAsia="Times New Roman" w:cstheme="minorHAnsi"/>
          <w:kern w:val="0"/>
          <w:sz w:val="24"/>
          <w:szCs w:val="24"/>
          <w14:ligatures w14:val="none"/>
        </w:rPr>
        <w:t xml:space="preserve"> [</w:t>
      </w:r>
      <w:hyperlink r:id="rId62" w:history="1">
        <w:r w:rsidR="00C43FEE" w:rsidRPr="00CF65D6">
          <w:rPr>
            <w:rFonts w:eastAsia="Times New Roman" w:cstheme="minorHAnsi"/>
            <w:color w:val="005789"/>
            <w:kern w:val="0"/>
            <w:sz w:val="24"/>
            <w:szCs w:val="24"/>
            <w:u w:val="single"/>
            <w14:ligatures w14:val="none"/>
          </w:rPr>
          <w:t>57</w:t>
        </w:r>
      </w:hyperlink>
      <w:r w:rsidRPr="00E43F2E">
        <w:rPr>
          <w:rFonts w:eastAsia="Times New Roman" w:cstheme="minorHAnsi"/>
          <w:kern w:val="0"/>
          <w:sz w:val="24"/>
          <w:szCs w:val="24"/>
          <w14:ligatures w14:val="none"/>
        </w:rPr>
        <w:t>].</w:t>
      </w:r>
    </w:p>
    <w:p w14:paraId="54364D56" w14:textId="7CC1DD53"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Further, taking 1500 IU </w:t>
      </w:r>
      <w:r w:rsidRPr="00E43F2E">
        <w:rPr>
          <w:rFonts w:eastAsia="Times New Roman" w:cstheme="minorHAnsi"/>
          <w:smallCaps/>
          <w:kern w:val="0"/>
          <w:sz w:val="24"/>
          <w:szCs w:val="24"/>
          <w14:ligatures w14:val="none"/>
        </w:rPr>
        <w:t>d</w:t>
      </w:r>
      <w:r w:rsidRPr="00E43F2E">
        <w:rPr>
          <w:rFonts w:eastAsia="Times New Roman" w:cstheme="minorHAnsi"/>
          <w:kern w:val="0"/>
          <w:sz w:val="24"/>
          <w:szCs w:val="24"/>
          <w14:ligatures w14:val="none"/>
        </w:rPr>
        <w:t>-α-</w:t>
      </w:r>
      <w:proofErr w:type="spellStart"/>
      <w:r w:rsidRPr="00E43F2E">
        <w:rPr>
          <w:rFonts w:eastAsia="Times New Roman" w:cstheme="minorHAnsi"/>
          <w:kern w:val="0"/>
          <w:sz w:val="24"/>
          <w:szCs w:val="24"/>
          <w14:ligatures w14:val="none"/>
        </w:rPr>
        <w:t>tocopheryl</w:t>
      </w:r>
      <w:proofErr w:type="spellEnd"/>
      <w:r w:rsidRPr="00E43F2E">
        <w:rPr>
          <w:rFonts w:eastAsia="Times New Roman" w:cstheme="minorHAnsi"/>
          <w:kern w:val="0"/>
          <w:sz w:val="24"/>
          <w:szCs w:val="24"/>
          <w14:ligatures w14:val="none"/>
        </w:rPr>
        <w:t xml:space="preserve"> acetate/day supplementation in 16 weeks inhibits the expression of macrophage nuclear factor erythroid 2-related factor 2 (NRF-2) and protects against allergies and asthmas [</w:t>
      </w:r>
      <w:hyperlink r:id="rId63" w:history="1">
        <w:r w:rsidR="00C43FEE" w:rsidRPr="00CF65D6">
          <w:rPr>
            <w:rFonts w:eastAsia="Times New Roman" w:cstheme="minorHAnsi"/>
            <w:color w:val="005789"/>
            <w:kern w:val="0"/>
            <w:sz w:val="24"/>
            <w:szCs w:val="24"/>
            <w:u w:val="single"/>
            <w14:ligatures w14:val="none"/>
          </w:rPr>
          <w:t>58</w:t>
        </w:r>
      </w:hyperlink>
      <w:r w:rsidRPr="00E43F2E">
        <w:rPr>
          <w:rFonts w:eastAsia="Times New Roman" w:cstheme="minorHAnsi"/>
          <w:kern w:val="0"/>
          <w:sz w:val="24"/>
          <w:szCs w:val="24"/>
          <w14:ligatures w14:val="none"/>
        </w:rPr>
        <w:t>]. In the case of NK cells, Adachi et al. reported that 100 mg/d vitamin E supplementation in an eight-week protocol could regain CD16</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CD56</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and NK cells [</w:t>
      </w:r>
      <w:hyperlink r:id="rId64" w:history="1">
        <w:r w:rsidR="00C43FEE" w:rsidRPr="00CF65D6">
          <w:rPr>
            <w:rFonts w:eastAsia="Times New Roman" w:cstheme="minorHAnsi"/>
            <w:color w:val="005789"/>
            <w:kern w:val="0"/>
            <w:sz w:val="24"/>
            <w:szCs w:val="24"/>
            <w:u w:val="single"/>
            <w14:ligatures w14:val="none"/>
          </w:rPr>
          <w:t>59</w:t>
        </w:r>
      </w:hyperlink>
      <w:r w:rsidRPr="00E43F2E">
        <w:rPr>
          <w:rFonts w:eastAsia="Times New Roman" w:cstheme="minorHAnsi"/>
          <w:kern w:val="0"/>
          <w:sz w:val="24"/>
          <w:szCs w:val="24"/>
          <w14:ligatures w14:val="none"/>
        </w:rPr>
        <w:t xml:space="preserve">]. To find out the correlation between NK cell cytotoxicity and vitamin E, </w:t>
      </w:r>
      <w:proofErr w:type="spellStart"/>
      <w:r w:rsidRPr="00E43F2E">
        <w:rPr>
          <w:rFonts w:eastAsia="Times New Roman" w:cstheme="minorHAnsi"/>
          <w:kern w:val="0"/>
          <w:sz w:val="24"/>
          <w:szCs w:val="24"/>
          <w14:ligatures w14:val="none"/>
        </w:rPr>
        <w:t>Ravaglia</w:t>
      </w:r>
      <w:proofErr w:type="spellEnd"/>
      <w:r w:rsidRPr="00E43F2E">
        <w:rPr>
          <w:rFonts w:eastAsia="Times New Roman" w:cstheme="minorHAnsi"/>
          <w:kern w:val="0"/>
          <w:sz w:val="24"/>
          <w:szCs w:val="24"/>
          <w14:ligatures w14:val="none"/>
        </w:rPr>
        <w:t xml:space="preserve"> et al. conducted an observational study on 37 female individuals (aged 90–106) who had been treated with vitamin E supplementation. At the end of the study, the author cited that the </w:t>
      </w:r>
      <w:r w:rsidRPr="00E43F2E">
        <w:rPr>
          <w:rFonts w:eastAsia="Times New Roman" w:cstheme="minorHAnsi"/>
          <w:kern w:val="0"/>
          <w:sz w:val="24"/>
          <w:szCs w:val="24"/>
          <w14:ligatures w14:val="none"/>
        </w:rPr>
        <w:lastRenderedPageBreak/>
        <w:t>cytotoxic activity of NK cells largely depends on vitamin E supplementation [</w:t>
      </w:r>
      <w:hyperlink r:id="rId65" w:history="1">
        <w:r w:rsidR="00C43FEE" w:rsidRPr="00CF65D6">
          <w:rPr>
            <w:rFonts w:eastAsia="Times New Roman" w:cstheme="minorHAnsi"/>
            <w:color w:val="005789"/>
            <w:kern w:val="0"/>
            <w:sz w:val="24"/>
            <w:szCs w:val="24"/>
            <w:u w:val="single"/>
            <w14:ligatures w14:val="none"/>
          </w:rPr>
          <w:t>60</w:t>
        </w:r>
      </w:hyperlink>
      <w:r w:rsidRPr="00E43F2E">
        <w:rPr>
          <w:rFonts w:eastAsia="Times New Roman" w:cstheme="minorHAnsi"/>
          <w:kern w:val="0"/>
          <w:sz w:val="24"/>
          <w:szCs w:val="24"/>
          <w14:ligatures w14:val="none"/>
        </w:rPr>
        <w:t>]. According to the description of Buendía et al. [</w:t>
      </w:r>
      <w:hyperlink r:id="rId66" w:history="1">
        <w:r w:rsidR="00C43FEE" w:rsidRPr="00CF65D6">
          <w:rPr>
            <w:rFonts w:eastAsia="Times New Roman" w:cstheme="minorHAnsi"/>
            <w:color w:val="005789"/>
            <w:kern w:val="0"/>
            <w:sz w:val="24"/>
            <w:szCs w:val="24"/>
            <w:u w:val="single"/>
            <w14:ligatures w14:val="none"/>
          </w:rPr>
          <w:t>61</w:t>
        </w:r>
      </w:hyperlink>
      <w:r w:rsidRPr="00E43F2E">
        <w:rPr>
          <w:rFonts w:eastAsia="Times New Roman" w:cstheme="minorHAnsi"/>
          <w:kern w:val="0"/>
          <w:sz w:val="24"/>
          <w:szCs w:val="24"/>
          <w14:ligatures w14:val="none"/>
        </w:rPr>
        <w:t>], vitamin E supplementation may enhance the activity of protein Klotho by inhibiting the activity of dendritic cell-based nuclear factor-beta (NF-</w:t>
      </w:r>
      <w:proofErr w:type="spellStart"/>
      <w:r w:rsidRPr="00E43F2E">
        <w:rPr>
          <w:rFonts w:eastAsia="Times New Roman" w:cstheme="minorHAnsi"/>
          <w:kern w:val="0"/>
          <w:sz w:val="24"/>
          <w:szCs w:val="24"/>
          <w14:ligatures w14:val="none"/>
        </w:rPr>
        <w:t>ҡB</w:t>
      </w:r>
      <w:proofErr w:type="spellEnd"/>
      <w:r w:rsidRPr="00E43F2E">
        <w:rPr>
          <w:rFonts w:eastAsia="Times New Roman" w:cstheme="minorHAnsi"/>
          <w:kern w:val="0"/>
          <w:sz w:val="24"/>
          <w:szCs w:val="24"/>
          <w14:ligatures w14:val="none"/>
        </w:rPr>
        <w:t>). Klotho is one kind of membrane protein that may regulate the transport of intracellular calcium control the signaling pathway of p53/p21, cAMP (cyclic adenosine monophosphate), PKC (protein kinase C), and NF-</w:t>
      </w:r>
      <w:proofErr w:type="spellStart"/>
      <w:r w:rsidRPr="00E43F2E">
        <w:rPr>
          <w:rFonts w:eastAsia="Times New Roman" w:cstheme="minorHAnsi"/>
          <w:kern w:val="0"/>
          <w:sz w:val="24"/>
          <w:szCs w:val="24"/>
          <w14:ligatures w14:val="none"/>
        </w:rPr>
        <w:t>ҡB</w:t>
      </w:r>
      <w:proofErr w:type="spellEnd"/>
      <w:r w:rsidRPr="00E43F2E">
        <w:rPr>
          <w:rFonts w:eastAsia="Times New Roman" w:cstheme="minorHAnsi"/>
          <w:kern w:val="0"/>
          <w:sz w:val="24"/>
          <w:szCs w:val="24"/>
          <w14:ligatures w14:val="none"/>
        </w:rPr>
        <w:t xml:space="preserve"> (nuclear factor-beta) [</w:t>
      </w:r>
      <w:hyperlink r:id="rId67" w:history="1">
        <w:r w:rsidR="00C43FEE" w:rsidRPr="00CF65D6">
          <w:rPr>
            <w:rFonts w:eastAsia="Times New Roman" w:cstheme="minorHAnsi"/>
            <w:color w:val="005789"/>
            <w:kern w:val="0"/>
            <w:sz w:val="24"/>
            <w:szCs w:val="24"/>
            <w:u w:val="single"/>
            <w14:ligatures w14:val="none"/>
          </w:rPr>
          <w:t>61</w:t>
        </w:r>
      </w:hyperlink>
      <w:r w:rsidRPr="00E43F2E">
        <w:rPr>
          <w:rFonts w:eastAsia="Times New Roman" w:cstheme="minorHAnsi"/>
          <w:kern w:val="0"/>
          <w:sz w:val="24"/>
          <w:szCs w:val="24"/>
          <w14:ligatures w14:val="none"/>
        </w:rPr>
        <w:t>]. Vitamin E supplementation shows its immune-stimulating effect on T-cells by augmenting the cell division and interleukin-2 secretion, as Adolfsson et al. [</w:t>
      </w:r>
      <w:hyperlink r:id="rId68" w:history="1">
        <w:r w:rsidR="00C43FEE" w:rsidRPr="00CF65D6">
          <w:rPr>
            <w:rFonts w:eastAsia="Times New Roman" w:cstheme="minorHAnsi"/>
            <w:color w:val="005789"/>
            <w:kern w:val="0"/>
            <w:sz w:val="24"/>
            <w:szCs w:val="24"/>
            <w:u w:val="single"/>
            <w14:ligatures w14:val="none"/>
          </w:rPr>
          <w:t>62</w:t>
        </w:r>
      </w:hyperlink>
      <w:r w:rsidRPr="00E43F2E">
        <w:rPr>
          <w:rFonts w:eastAsia="Times New Roman" w:cstheme="minorHAnsi"/>
          <w:kern w:val="0"/>
          <w:sz w:val="24"/>
          <w:szCs w:val="24"/>
          <w14:ligatures w14:val="none"/>
        </w:rPr>
        <w:t>] reported. Further, from the observational study on an old animal model, Marko et al. noted that vitamin E mediated T-cells may generate efficient immune synapse and help to mitigate the defect of the aging process [</w:t>
      </w:r>
      <w:hyperlink r:id="rId69" w:history="1">
        <w:r w:rsidR="00C43FEE" w:rsidRPr="00CF65D6">
          <w:rPr>
            <w:rFonts w:eastAsia="Times New Roman" w:cstheme="minorHAnsi"/>
            <w:color w:val="005789"/>
            <w:kern w:val="0"/>
            <w:sz w:val="24"/>
            <w:szCs w:val="24"/>
            <w:u w:val="single"/>
            <w14:ligatures w14:val="none"/>
          </w:rPr>
          <w:t>63</w:t>
        </w:r>
      </w:hyperlink>
      <w:r w:rsidRPr="00E43F2E">
        <w:rPr>
          <w:rFonts w:eastAsia="Times New Roman" w:cstheme="minorHAnsi"/>
          <w:kern w:val="0"/>
          <w:sz w:val="24"/>
          <w:szCs w:val="24"/>
          <w14:ligatures w14:val="none"/>
        </w:rPr>
        <w:t>,</w:t>
      </w:r>
      <w:hyperlink r:id="rId70" w:history="1">
        <w:r w:rsidR="00C43FEE" w:rsidRPr="00CF65D6">
          <w:rPr>
            <w:rFonts w:eastAsia="Times New Roman" w:cstheme="minorHAnsi"/>
            <w:color w:val="005789"/>
            <w:kern w:val="0"/>
            <w:sz w:val="24"/>
            <w:szCs w:val="24"/>
            <w:u w:val="single"/>
            <w14:ligatures w14:val="none"/>
          </w:rPr>
          <w:t>64</w:t>
        </w:r>
      </w:hyperlink>
      <w:r w:rsidRPr="00E43F2E">
        <w:rPr>
          <w:rFonts w:eastAsia="Times New Roman" w:cstheme="minorHAnsi"/>
          <w:kern w:val="0"/>
          <w:sz w:val="24"/>
          <w:szCs w:val="24"/>
          <w14:ligatures w14:val="none"/>
        </w:rPr>
        <w:t>]. In addition, vitamin E plays a significant role in balancing the activity of helper T cell-1(Th1) and helper T cell-2(Th2) [</w:t>
      </w:r>
      <w:hyperlink r:id="rId71" w:history="1">
        <w:r w:rsidR="00CF65D6" w:rsidRPr="00CF65D6">
          <w:rPr>
            <w:rFonts w:eastAsia="Times New Roman" w:cstheme="minorHAnsi"/>
            <w:color w:val="005789"/>
            <w:kern w:val="0"/>
            <w:sz w:val="24"/>
            <w:szCs w:val="24"/>
            <w:u w:val="single"/>
            <w14:ligatures w14:val="none"/>
          </w:rPr>
          <w:t>54</w:t>
        </w:r>
      </w:hyperlink>
      <w:r w:rsidRPr="00E43F2E">
        <w:rPr>
          <w:rFonts w:eastAsia="Times New Roman" w:cstheme="minorHAnsi"/>
          <w:kern w:val="0"/>
          <w:sz w:val="24"/>
          <w:szCs w:val="24"/>
          <w14:ligatures w14:val="none"/>
        </w:rPr>
        <w:t>]. On the other hand, a few clinical studies claimed that vitamin E is associated with antibody production of B-cell mediated humoral responses, although some investigators suggested further clinical trials [</w:t>
      </w:r>
      <w:hyperlink r:id="rId72" w:history="1">
        <w:r w:rsidR="00CF65D6" w:rsidRPr="00CF65D6">
          <w:rPr>
            <w:rFonts w:eastAsia="Times New Roman" w:cstheme="minorHAnsi"/>
            <w:color w:val="005789"/>
            <w:kern w:val="0"/>
            <w:sz w:val="24"/>
            <w:szCs w:val="24"/>
            <w:u w:val="single"/>
            <w14:ligatures w14:val="none"/>
          </w:rPr>
          <w:t>65</w:t>
        </w:r>
      </w:hyperlink>
      <w:r w:rsidRPr="00E43F2E">
        <w:rPr>
          <w:rFonts w:eastAsia="Times New Roman" w:cstheme="minorHAnsi"/>
          <w:kern w:val="0"/>
          <w:sz w:val="24"/>
          <w:szCs w:val="24"/>
          <w14:ligatures w14:val="none"/>
        </w:rPr>
        <w:t>,</w:t>
      </w:r>
      <w:hyperlink r:id="rId73" w:history="1">
        <w:r w:rsidR="00CF65D6" w:rsidRPr="00CF65D6">
          <w:rPr>
            <w:rFonts w:eastAsia="Times New Roman" w:cstheme="minorHAnsi"/>
            <w:color w:val="005789"/>
            <w:kern w:val="0"/>
            <w:sz w:val="24"/>
            <w:szCs w:val="24"/>
            <w:u w:val="single"/>
            <w14:ligatures w14:val="none"/>
          </w:rPr>
          <w:t>66</w:t>
        </w:r>
      </w:hyperlink>
      <w:r w:rsidRPr="00E43F2E">
        <w:rPr>
          <w:rFonts w:eastAsia="Times New Roman" w:cstheme="minorHAnsi"/>
          <w:kern w:val="0"/>
          <w:sz w:val="24"/>
          <w:szCs w:val="24"/>
          <w14:ligatures w14:val="none"/>
        </w:rPr>
        <w:t>] (</w:t>
      </w:r>
      <w:hyperlink r:id="rId74" w:anchor="fig7" w:history="1">
        <w:r w:rsidRPr="00E43F2E">
          <w:rPr>
            <w:rFonts w:eastAsia="Times New Roman" w:cstheme="minorHAnsi"/>
            <w:color w:val="005789"/>
            <w:kern w:val="0"/>
            <w:sz w:val="24"/>
            <w:szCs w:val="24"/>
            <w:u w:val="single"/>
            <w14:ligatures w14:val="none"/>
          </w:rPr>
          <w:t xml:space="preserve">Fig. </w:t>
        </w:r>
        <w:r w:rsidR="00CF65D6" w:rsidRPr="00CF65D6">
          <w:rPr>
            <w:rFonts w:eastAsia="Times New Roman" w:cstheme="minorHAnsi"/>
            <w:color w:val="005789"/>
            <w:kern w:val="0"/>
            <w:sz w:val="24"/>
            <w:szCs w:val="24"/>
            <w:u w:val="single"/>
            <w14:ligatures w14:val="none"/>
          </w:rPr>
          <w:t>3</w:t>
        </w:r>
      </w:hyperlink>
      <w:r w:rsidRPr="00E43F2E">
        <w:rPr>
          <w:rFonts w:eastAsia="Times New Roman" w:cstheme="minorHAnsi"/>
          <w:kern w:val="0"/>
          <w:sz w:val="24"/>
          <w:szCs w:val="24"/>
          <w14:ligatures w14:val="none"/>
        </w:rPr>
        <w:t xml:space="preserve">). </w:t>
      </w:r>
    </w:p>
    <w:p w14:paraId="4241B0B0"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noProof/>
          <w:color w:val="005789"/>
          <w:kern w:val="0"/>
          <w:sz w:val="24"/>
          <w:szCs w:val="24"/>
          <w14:ligatures w14:val="none"/>
        </w:rPr>
        <w:drawing>
          <wp:inline distT="0" distB="0" distL="0" distR="0" wp14:anchorId="36D84263" wp14:editId="15FEC4C2">
            <wp:extent cx="4248150" cy="1892605"/>
            <wp:effectExtent l="0" t="0" r="0" b="0"/>
            <wp:docPr id="15" name="gr7" descr="Fig. 7">
              <a:hlinkClick xmlns:a="http://schemas.openxmlformats.org/drawingml/2006/main" r:id="rId75" tgtFrame="&quot;_blank&quot;" tooltip="&quot;View full size image in a new t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7" descr="Fig. 7">
                      <a:hlinkClick r:id="rId75" tgtFrame="&quot;_blank&quot;" tooltip="&quot;View full size image in a new tab&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282655" cy="1907977"/>
                    </a:xfrm>
                    <a:prstGeom prst="rect">
                      <a:avLst/>
                    </a:prstGeom>
                    <a:noFill/>
                    <a:ln>
                      <a:noFill/>
                    </a:ln>
                  </pic:spPr>
                </pic:pic>
              </a:graphicData>
            </a:graphic>
          </wp:inline>
        </w:drawing>
      </w:r>
    </w:p>
    <w:p w14:paraId="6D241E9C"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Figure viewer</w:t>
      </w:r>
    </w:p>
    <w:p w14:paraId="1DB73C3D" w14:textId="334333C4" w:rsidR="00E43F2E" w:rsidRPr="00E43F2E" w:rsidRDefault="00E43F2E" w:rsidP="00E43F2E">
      <w:pPr>
        <w:spacing w:after="0" w:line="240" w:lineRule="auto"/>
        <w:rPr>
          <w:rFonts w:eastAsia="Times New Roman" w:cstheme="minorHAnsi"/>
          <w:b/>
          <w:bCs/>
          <w:kern w:val="0"/>
          <w:sz w:val="24"/>
          <w:szCs w:val="24"/>
          <w14:ligatures w14:val="none"/>
        </w:rPr>
      </w:pPr>
      <w:r w:rsidRPr="00E43F2E">
        <w:rPr>
          <w:rFonts w:eastAsia="Times New Roman" w:cstheme="minorHAnsi"/>
          <w:b/>
          <w:bCs/>
          <w:color w:val="000000"/>
          <w:kern w:val="0"/>
          <w:sz w:val="24"/>
          <w:szCs w:val="24"/>
          <w14:ligatures w14:val="none"/>
        </w:rPr>
        <w:t xml:space="preserve">Fig. </w:t>
      </w:r>
      <w:r w:rsidR="00CF65D6" w:rsidRPr="00CF65D6">
        <w:rPr>
          <w:rFonts w:eastAsia="Times New Roman" w:cstheme="minorHAnsi"/>
          <w:b/>
          <w:bCs/>
          <w:color w:val="000000"/>
          <w:kern w:val="0"/>
          <w:sz w:val="24"/>
          <w:szCs w:val="24"/>
          <w14:ligatures w14:val="none"/>
        </w:rPr>
        <w:t>3</w:t>
      </w:r>
      <w:r w:rsidRPr="00E43F2E">
        <w:rPr>
          <w:rFonts w:eastAsia="Times New Roman" w:cstheme="minorHAnsi"/>
          <w:b/>
          <w:bCs/>
          <w:kern w:val="0"/>
          <w:sz w:val="24"/>
          <w:szCs w:val="24"/>
          <w14:ligatures w14:val="none"/>
        </w:rPr>
        <w:t> Schematic presentation of Vitamin E and immune cells mechanism. The immunomodulatory function of Vitamin E is to downregulate PGE2, COX-2 and NRF-2 and upregulate the activities of CD16</w:t>
      </w:r>
      <w:r w:rsidRPr="00E43F2E">
        <w:rPr>
          <w:rFonts w:eastAsia="Times New Roman" w:cstheme="minorHAnsi"/>
          <w:b/>
          <w:bCs/>
          <w:kern w:val="0"/>
          <w:sz w:val="24"/>
          <w:szCs w:val="24"/>
          <w:vertAlign w:val="superscript"/>
          <w14:ligatures w14:val="none"/>
        </w:rPr>
        <w:t>+</w:t>
      </w:r>
      <w:r w:rsidRPr="00E43F2E">
        <w:rPr>
          <w:rFonts w:eastAsia="Times New Roman" w:cstheme="minorHAnsi"/>
          <w:b/>
          <w:bCs/>
          <w:kern w:val="0"/>
          <w:sz w:val="24"/>
          <w:szCs w:val="24"/>
          <w14:ligatures w14:val="none"/>
        </w:rPr>
        <w:t>, CD56</w:t>
      </w:r>
      <w:r w:rsidRPr="00E43F2E">
        <w:rPr>
          <w:rFonts w:eastAsia="Times New Roman" w:cstheme="minorHAnsi"/>
          <w:b/>
          <w:bCs/>
          <w:kern w:val="0"/>
          <w:sz w:val="24"/>
          <w:szCs w:val="24"/>
          <w:vertAlign w:val="superscript"/>
          <w14:ligatures w14:val="none"/>
        </w:rPr>
        <w:t>+</w:t>
      </w:r>
      <w:r w:rsidRPr="00E43F2E">
        <w:rPr>
          <w:rFonts w:eastAsia="Times New Roman" w:cstheme="minorHAnsi"/>
          <w:b/>
          <w:bCs/>
          <w:kern w:val="0"/>
          <w:sz w:val="24"/>
          <w:szCs w:val="24"/>
          <w14:ligatures w14:val="none"/>
        </w:rPr>
        <w:t>, Klotho protein, IL-2, Th1/Th2 and antibody production.</w:t>
      </w:r>
    </w:p>
    <w:p w14:paraId="4140515D" w14:textId="0854C1FE" w:rsidR="00E43F2E" w:rsidRPr="00E43F2E" w:rsidRDefault="00E43F2E" w:rsidP="00E43F2E">
      <w:pPr>
        <w:spacing w:before="100" w:beforeAutospacing="1" w:after="100" w:afterAutospacing="1" w:line="240" w:lineRule="auto"/>
        <w:outlineLvl w:val="2"/>
        <w:rPr>
          <w:rFonts w:eastAsia="Times New Roman" w:cstheme="minorHAnsi"/>
          <w:color w:val="2E2E2E"/>
          <w:kern w:val="0"/>
          <w:sz w:val="24"/>
          <w:szCs w:val="24"/>
          <w14:ligatures w14:val="none"/>
        </w:rPr>
      </w:pPr>
      <w:r w:rsidRPr="00E43F2E">
        <w:rPr>
          <w:rFonts w:eastAsia="Times New Roman" w:cstheme="minorHAnsi"/>
          <w:color w:val="2E2E2E"/>
          <w:kern w:val="0"/>
          <w:sz w:val="24"/>
          <w:szCs w:val="24"/>
          <w14:ligatures w14:val="none"/>
        </w:rPr>
        <w:t>Zinc</w:t>
      </w:r>
    </w:p>
    <w:p w14:paraId="5B7E3DBE" w14:textId="5F8E9D26"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 xml:space="preserve">Zinc is one of the most influential and vital trace elements </w:t>
      </w:r>
      <w:proofErr w:type="gramStart"/>
      <w:r w:rsidRPr="00E43F2E">
        <w:rPr>
          <w:rFonts w:eastAsia="Times New Roman" w:cstheme="minorHAnsi"/>
          <w:kern w:val="0"/>
          <w:sz w:val="24"/>
          <w:szCs w:val="24"/>
          <w14:ligatures w14:val="none"/>
        </w:rPr>
        <w:t>mandatory</w:t>
      </w:r>
      <w:proofErr w:type="gramEnd"/>
      <w:r w:rsidRPr="00E43F2E">
        <w:rPr>
          <w:rFonts w:eastAsia="Times New Roman" w:cstheme="minorHAnsi"/>
          <w:kern w:val="0"/>
          <w:sz w:val="24"/>
          <w:szCs w:val="24"/>
          <w14:ligatures w14:val="none"/>
        </w:rPr>
        <w:t xml:space="preserve"> for the accrual and anabolism of all living organisms [</w:t>
      </w:r>
      <w:hyperlink r:id="rId77" w:history="1">
        <w:r w:rsidR="00CF65D6" w:rsidRPr="00CF65D6">
          <w:rPr>
            <w:rFonts w:eastAsia="Times New Roman" w:cstheme="minorHAnsi"/>
            <w:color w:val="005789"/>
            <w:kern w:val="0"/>
            <w:sz w:val="24"/>
            <w:szCs w:val="24"/>
            <w:u w:val="single"/>
            <w14:ligatures w14:val="none"/>
          </w:rPr>
          <w:t>67-70</w:t>
        </w:r>
      </w:hyperlink>
      <w:r w:rsidRPr="00E43F2E">
        <w:rPr>
          <w:rFonts w:eastAsia="Times New Roman" w:cstheme="minorHAnsi"/>
          <w:kern w:val="0"/>
          <w:sz w:val="24"/>
          <w:szCs w:val="24"/>
          <w14:ligatures w14:val="none"/>
        </w:rPr>
        <w:t>]. Raulin was the first researcher who revealed that zinc is necessary for amplifying </w:t>
      </w:r>
      <w:r w:rsidRPr="00E43F2E">
        <w:rPr>
          <w:rFonts w:eastAsia="Times New Roman" w:cstheme="minorHAnsi"/>
          <w:i/>
          <w:iCs/>
          <w:kern w:val="0"/>
          <w:sz w:val="24"/>
          <w:szCs w:val="24"/>
          <w14:ligatures w14:val="none"/>
        </w:rPr>
        <w:t xml:space="preserve">Aspergillus </w:t>
      </w:r>
      <w:proofErr w:type="spellStart"/>
      <w:r w:rsidRPr="00E43F2E">
        <w:rPr>
          <w:rFonts w:eastAsia="Times New Roman" w:cstheme="minorHAnsi"/>
          <w:i/>
          <w:iCs/>
          <w:kern w:val="0"/>
          <w:sz w:val="24"/>
          <w:szCs w:val="24"/>
          <w14:ligatures w14:val="none"/>
        </w:rPr>
        <w:t>nigar</w:t>
      </w:r>
      <w:proofErr w:type="spellEnd"/>
      <w:r w:rsidRPr="00E43F2E">
        <w:rPr>
          <w:rFonts w:eastAsia="Times New Roman" w:cstheme="minorHAnsi"/>
          <w:kern w:val="0"/>
          <w:sz w:val="24"/>
          <w:szCs w:val="24"/>
          <w14:ligatures w14:val="none"/>
        </w:rPr>
        <w:t> in 1869 [</w:t>
      </w:r>
      <w:hyperlink r:id="rId78" w:history="1">
        <w:r w:rsidR="00CF65D6" w:rsidRPr="00CF65D6">
          <w:rPr>
            <w:rFonts w:eastAsia="Times New Roman" w:cstheme="minorHAnsi"/>
            <w:color w:val="005789"/>
            <w:kern w:val="0"/>
            <w:sz w:val="24"/>
            <w:szCs w:val="24"/>
            <w:u w:val="single"/>
            <w14:ligatures w14:val="none"/>
          </w:rPr>
          <w:t>67</w:t>
        </w:r>
      </w:hyperlink>
      <w:r w:rsidRPr="00E43F2E">
        <w:rPr>
          <w:rFonts w:eastAsia="Times New Roman" w:cstheme="minorHAnsi"/>
          <w:kern w:val="0"/>
          <w:sz w:val="24"/>
          <w:szCs w:val="24"/>
          <w14:ligatures w14:val="none"/>
        </w:rPr>
        <w:t>]. Then Todd WR et al. (1934) conducted a study on the rat model where they found that zinc played a pivotal role in growth and development [</w:t>
      </w:r>
      <w:hyperlink r:id="rId79" w:history="1">
        <w:r w:rsidR="00CF65D6" w:rsidRPr="00CF65D6">
          <w:rPr>
            <w:rFonts w:eastAsia="Times New Roman" w:cstheme="minorHAnsi"/>
            <w:color w:val="005789"/>
            <w:kern w:val="0"/>
            <w:sz w:val="24"/>
            <w:szCs w:val="24"/>
            <w:u w:val="single"/>
            <w14:ligatures w14:val="none"/>
          </w:rPr>
          <w:t>68</w:t>
        </w:r>
      </w:hyperlink>
      <w:r w:rsidRPr="00E43F2E">
        <w:rPr>
          <w:rFonts w:eastAsia="Times New Roman" w:cstheme="minorHAnsi"/>
          <w:kern w:val="0"/>
          <w:sz w:val="24"/>
          <w:szCs w:val="24"/>
          <w14:ligatures w14:val="none"/>
        </w:rPr>
        <w:t>]. For proper functioning of enzymes, transcription, and replication factors, this trace element zinc acts as a co-factor to exaggerate their activity [</w:t>
      </w:r>
      <w:hyperlink r:id="rId80" w:history="1">
        <w:r w:rsidR="00CF65D6" w:rsidRPr="00CF65D6">
          <w:rPr>
            <w:rFonts w:eastAsia="Times New Roman" w:cstheme="minorHAnsi"/>
            <w:color w:val="005789"/>
            <w:kern w:val="0"/>
            <w:sz w:val="24"/>
            <w:szCs w:val="24"/>
            <w:u w:val="single"/>
            <w14:ligatures w14:val="none"/>
          </w:rPr>
          <w:t>71</w:t>
        </w:r>
      </w:hyperlink>
      <w:r w:rsidRPr="00E43F2E">
        <w:rPr>
          <w:rFonts w:eastAsia="Times New Roman" w:cstheme="minorHAnsi"/>
          <w:kern w:val="0"/>
          <w:sz w:val="24"/>
          <w:szCs w:val="24"/>
          <w14:ligatures w14:val="none"/>
        </w:rPr>
        <w:t>,</w:t>
      </w:r>
      <w:hyperlink r:id="rId81" w:history="1">
        <w:r w:rsidR="00CF65D6" w:rsidRPr="00CF65D6">
          <w:rPr>
            <w:rFonts w:eastAsia="Times New Roman" w:cstheme="minorHAnsi"/>
            <w:color w:val="005789"/>
            <w:kern w:val="0"/>
            <w:sz w:val="24"/>
            <w:szCs w:val="24"/>
            <w:u w:val="single"/>
            <w14:ligatures w14:val="none"/>
          </w:rPr>
          <w:t>72</w:t>
        </w:r>
      </w:hyperlink>
      <w:r w:rsidRPr="00E43F2E">
        <w:rPr>
          <w:rFonts w:eastAsia="Times New Roman" w:cstheme="minorHAnsi"/>
          <w:kern w:val="0"/>
          <w:sz w:val="24"/>
          <w:szCs w:val="24"/>
          <w14:ligatures w14:val="none"/>
        </w:rPr>
        <w:t>]. The zinc concentration in human plasma is in a very minute amount, 12–16 </w:t>
      </w:r>
      <w:proofErr w:type="spellStart"/>
      <w:r w:rsidRPr="00E43F2E">
        <w:rPr>
          <w:rFonts w:eastAsia="Times New Roman" w:cstheme="minorHAnsi"/>
          <w:kern w:val="0"/>
          <w:sz w:val="24"/>
          <w:szCs w:val="24"/>
          <w14:ligatures w14:val="none"/>
        </w:rPr>
        <w:t>μmol</w:t>
      </w:r>
      <w:proofErr w:type="spellEnd"/>
      <w:r w:rsidRPr="00E43F2E">
        <w:rPr>
          <w:rFonts w:eastAsia="Times New Roman" w:cstheme="minorHAnsi"/>
          <w:kern w:val="0"/>
          <w:sz w:val="24"/>
          <w:szCs w:val="24"/>
          <w14:ligatures w14:val="none"/>
        </w:rPr>
        <w:t>/L, but due to mobility characteristics in the circulatory system, its immunological action is phenomenal [</w:t>
      </w:r>
      <w:hyperlink r:id="rId82" w:history="1">
        <w:r w:rsidR="00CF65D6" w:rsidRPr="00CF65D6">
          <w:rPr>
            <w:rFonts w:eastAsia="Times New Roman" w:cstheme="minorHAnsi"/>
            <w:color w:val="005789"/>
            <w:kern w:val="0"/>
            <w:sz w:val="24"/>
            <w:szCs w:val="24"/>
            <w:u w:val="single"/>
            <w14:ligatures w14:val="none"/>
          </w:rPr>
          <w:t>73</w:t>
        </w:r>
      </w:hyperlink>
      <w:r w:rsidRPr="00E43F2E">
        <w:rPr>
          <w:rFonts w:eastAsia="Times New Roman" w:cstheme="minorHAnsi"/>
          <w:kern w:val="0"/>
          <w:sz w:val="24"/>
          <w:szCs w:val="24"/>
          <w14:ligatures w14:val="none"/>
        </w:rPr>
        <w:t>,</w:t>
      </w:r>
      <w:hyperlink r:id="rId83" w:history="1">
        <w:r w:rsidR="00CF65D6" w:rsidRPr="00CF65D6">
          <w:rPr>
            <w:rFonts w:eastAsia="Times New Roman" w:cstheme="minorHAnsi"/>
            <w:color w:val="005789"/>
            <w:kern w:val="0"/>
            <w:sz w:val="24"/>
            <w:szCs w:val="24"/>
            <w:u w:val="single"/>
            <w14:ligatures w14:val="none"/>
          </w:rPr>
          <w:t>74</w:t>
        </w:r>
      </w:hyperlink>
      <w:r w:rsidRPr="00E43F2E">
        <w:rPr>
          <w:rFonts w:eastAsia="Times New Roman" w:cstheme="minorHAnsi"/>
          <w:kern w:val="0"/>
          <w:sz w:val="24"/>
          <w:szCs w:val="24"/>
          <w14:ligatures w14:val="none"/>
        </w:rPr>
        <w:t>]. Again, Scott, B. J. et al. noted that in serum, zinc could quickly form a bond with serum protein molecules [</w:t>
      </w:r>
      <w:hyperlink r:id="rId84" w:history="1">
        <w:r w:rsidR="00CF65D6" w:rsidRPr="00CF65D6">
          <w:rPr>
            <w:rFonts w:eastAsia="Times New Roman" w:cstheme="minorHAnsi"/>
            <w:color w:val="005789"/>
            <w:kern w:val="0"/>
            <w:sz w:val="24"/>
            <w:szCs w:val="24"/>
            <w:u w:val="single"/>
            <w14:ligatures w14:val="none"/>
          </w:rPr>
          <w:t>75</w:t>
        </w:r>
      </w:hyperlink>
      <w:r w:rsidRPr="00E43F2E">
        <w:rPr>
          <w:rFonts w:eastAsia="Times New Roman" w:cstheme="minorHAnsi"/>
          <w:kern w:val="0"/>
          <w:sz w:val="24"/>
          <w:szCs w:val="24"/>
          <w14:ligatures w14:val="none"/>
        </w:rPr>
        <w:t>] and alter the immunological functions. From previous studies, it is clear that zinc is essential for maintaining normal immune function, and lack or deficiency of zinc may suppress the activities of human innate and acquired immunity [</w:t>
      </w:r>
      <w:hyperlink r:id="rId85" w:history="1">
        <w:r w:rsidR="00CF65D6" w:rsidRPr="00CF65D6">
          <w:rPr>
            <w:rFonts w:eastAsia="Times New Roman" w:cstheme="minorHAnsi"/>
            <w:color w:val="005789"/>
            <w:kern w:val="0"/>
            <w:sz w:val="24"/>
            <w:szCs w:val="24"/>
            <w:u w:val="single"/>
            <w14:ligatures w14:val="none"/>
          </w:rPr>
          <w:t>76</w:t>
        </w:r>
      </w:hyperlink>
      <w:r w:rsidRPr="00E43F2E">
        <w:rPr>
          <w:rFonts w:eastAsia="Times New Roman" w:cstheme="minorHAnsi"/>
          <w:kern w:val="0"/>
          <w:sz w:val="24"/>
          <w:szCs w:val="24"/>
          <w14:ligatures w14:val="none"/>
        </w:rPr>
        <w:t xml:space="preserve">]. Any depletion in zinc </w:t>
      </w:r>
      <w:r w:rsidRPr="00E43F2E">
        <w:rPr>
          <w:rFonts w:eastAsia="Times New Roman" w:cstheme="minorHAnsi"/>
          <w:kern w:val="0"/>
          <w:sz w:val="24"/>
          <w:szCs w:val="24"/>
          <w14:ligatures w14:val="none"/>
        </w:rPr>
        <w:lastRenderedPageBreak/>
        <w:t>concentration directly interferes with the action of neutrophil granulocytes and chemotaxis of the innate immune system </w:t>
      </w:r>
      <w:r w:rsidRPr="00E43F2E">
        <w:rPr>
          <w:rFonts w:eastAsia="Times New Roman" w:cstheme="minorHAnsi"/>
          <w:i/>
          <w:iCs/>
          <w:kern w:val="0"/>
          <w:sz w:val="24"/>
          <w:szCs w:val="24"/>
          <w14:ligatures w14:val="none"/>
        </w:rPr>
        <w:t>in vitro</w:t>
      </w:r>
      <w:r w:rsidRPr="00E43F2E">
        <w:rPr>
          <w:rFonts w:eastAsia="Times New Roman" w:cstheme="minorHAnsi"/>
          <w:kern w:val="0"/>
          <w:sz w:val="24"/>
          <w:szCs w:val="24"/>
          <w14:ligatures w14:val="none"/>
        </w:rPr>
        <w:t> [</w:t>
      </w:r>
      <w:hyperlink r:id="rId86" w:history="1">
        <w:r w:rsidR="00CF65D6" w:rsidRPr="00CF65D6">
          <w:rPr>
            <w:rFonts w:eastAsia="Times New Roman" w:cstheme="minorHAnsi"/>
            <w:color w:val="005789"/>
            <w:kern w:val="0"/>
            <w:sz w:val="24"/>
            <w:szCs w:val="24"/>
            <w:u w:val="single"/>
            <w14:ligatures w14:val="none"/>
          </w:rPr>
          <w:t>77</w:t>
        </w:r>
      </w:hyperlink>
      <w:r w:rsidRPr="00E43F2E">
        <w:rPr>
          <w:rFonts w:eastAsia="Times New Roman" w:cstheme="minorHAnsi"/>
          <w:kern w:val="0"/>
          <w:sz w:val="24"/>
          <w:szCs w:val="24"/>
          <w14:ligatures w14:val="none"/>
        </w:rPr>
        <w:t>]. Hujanen et al. reported that zinc at the concentration of 500 </w:t>
      </w:r>
      <w:proofErr w:type="spellStart"/>
      <w:r w:rsidRPr="00E43F2E">
        <w:rPr>
          <w:rFonts w:eastAsia="Times New Roman" w:cstheme="minorHAnsi"/>
          <w:kern w:val="0"/>
          <w:sz w:val="24"/>
          <w:szCs w:val="24"/>
          <w14:ligatures w14:val="none"/>
        </w:rPr>
        <w:t>μmol</w:t>
      </w:r>
      <w:proofErr w:type="spellEnd"/>
      <w:r w:rsidRPr="00E43F2E">
        <w:rPr>
          <w:rFonts w:eastAsia="Times New Roman" w:cstheme="minorHAnsi"/>
          <w:kern w:val="0"/>
          <w:sz w:val="24"/>
          <w:szCs w:val="24"/>
          <w14:ligatures w14:val="none"/>
        </w:rPr>
        <w:t>/L might provide adequate stimulation to carry out the chemotactic activity in polymorphonuclear leukocytes, noteworthy [</w:t>
      </w:r>
      <w:hyperlink r:id="rId87" w:history="1">
        <w:r w:rsidR="00CF65D6" w:rsidRPr="00CF65D6">
          <w:rPr>
            <w:rFonts w:eastAsia="Times New Roman" w:cstheme="minorHAnsi"/>
            <w:color w:val="005789"/>
            <w:kern w:val="0"/>
            <w:sz w:val="24"/>
            <w:szCs w:val="24"/>
            <w:u w:val="single"/>
            <w14:ligatures w14:val="none"/>
          </w:rPr>
          <w:t>78</w:t>
        </w:r>
      </w:hyperlink>
      <w:r w:rsidRPr="00E43F2E">
        <w:rPr>
          <w:rFonts w:eastAsia="Times New Roman" w:cstheme="minorHAnsi"/>
          <w:kern w:val="0"/>
          <w:sz w:val="24"/>
          <w:szCs w:val="24"/>
          <w14:ligatures w14:val="none"/>
        </w:rPr>
        <w:t>]. </w:t>
      </w:r>
      <w:r w:rsidRPr="00E43F2E">
        <w:rPr>
          <w:rFonts w:eastAsia="Times New Roman" w:cstheme="minorHAnsi"/>
          <w:i/>
          <w:iCs/>
          <w:kern w:val="0"/>
          <w:sz w:val="24"/>
          <w:szCs w:val="24"/>
          <w14:ligatures w14:val="none"/>
        </w:rPr>
        <w:t>In vivo</w:t>
      </w:r>
      <w:r w:rsidRPr="00E43F2E">
        <w:rPr>
          <w:rFonts w:eastAsia="Times New Roman" w:cstheme="minorHAnsi"/>
          <w:kern w:val="0"/>
          <w:sz w:val="24"/>
          <w:szCs w:val="24"/>
          <w14:ligatures w14:val="none"/>
        </w:rPr>
        <w:t> study of Allen et al. narrated that due to insufficient zinc level in the body, the phagocytic activity of macrophages, neutrophils, natural killer cells, and oxidative burst were greatly suffered and lost their immune-modulating activities [</w:t>
      </w:r>
      <w:hyperlink r:id="rId88" w:history="1">
        <w:r w:rsidR="00CF65D6" w:rsidRPr="00CF65D6">
          <w:rPr>
            <w:rFonts w:eastAsia="Times New Roman" w:cstheme="minorHAnsi"/>
            <w:color w:val="005789"/>
            <w:kern w:val="0"/>
            <w:sz w:val="24"/>
            <w:szCs w:val="24"/>
            <w:u w:val="single"/>
            <w14:ligatures w14:val="none"/>
          </w:rPr>
          <w:t>79</w:t>
        </w:r>
      </w:hyperlink>
      <w:r w:rsidRPr="00E43F2E">
        <w:rPr>
          <w:rFonts w:eastAsia="Times New Roman" w:cstheme="minorHAnsi"/>
          <w:kern w:val="0"/>
          <w:sz w:val="24"/>
          <w:szCs w:val="24"/>
          <w14:ligatures w14:val="none"/>
        </w:rPr>
        <w:t>,</w:t>
      </w:r>
      <w:hyperlink r:id="rId89" w:history="1">
        <w:r w:rsidR="00CF65D6" w:rsidRPr="00CF65D6">
          <w:rPr>
            <w:rFonts w:eastAsia="Times New Roman" w:cstheme="minorHAnsi"/>
            <w:color w:val="005789"/>
            <w:kern w:val="0"/>
            <w:sz w:val="24"/>
            <w:szCs w:val="24"/>
            <w:u w:val="single"/>
            <w14:ligatures w14:val="none"/>
          </w:rPr>
          <w:t>80</w:t>
        </w:r>
      </w:hyperlink>
      <w:r w:rsidRPr="00E43F2E">
        <w:rPr>
          <w:rFonts w:eastAsia="Times New Roman" w:cstheme="minorHAnsi"/>
          <w:kern w:val="0"/>
          <w:sz w:val="24"/>
          <w:szCs w:val="24"/>
          <w14:ligatures w14:val="none"/>
        </w:rPr>
        <w:t>]. The same phenomenon has been seen in granulocytes, as zinc deficiency proportionally decreases the number of granulocytes [</w:t>
      </w:r>
      <w:hyperlink r:id="rId90" w:history="1">
        <w:r w:rsidR="00CF65D6" w:rsidRPr="00CF65D6">
          <w:rPr>
            <w:rFonts w:eastAsia="Times New Roman" w:cstheme="minorHAnsi"/>
            <w:color w:val="005789"/>
            <w:kern w:val="0"/>
            <w:sz w:val="24"/>
            <w:szCs w:val="24"/>
            <w:u w:val="single"/>
            <w14:ligatures w14:val="none"/>
          </w:rPr>
          <w:t>1</w:t>
        </w:r>
      </w:hyperlink>
      <w:r w:rsidRPr="00E43F2E">
        <w:rPr>
          <w:rFonts w:eastAsia="Times New Roman" w:cstheme="minorHAnsi"/>
          <w:kern w:val="0"/>
          <w:sz w:val="24"/>
          <w:szCs w:val="24"/>
          <w14:ligatures w14:val="none"/>
        </w:rPr>
        <w:t>]. Further, the immune-modulating activity of specific immune cells (B and Tell) is closely associated with zinc supplementation. From previously reported studies, it is clear that zinc's influence on T cells and more specific than B-cell [</w:t>
      </w:r>
      <w:hyperlink r:id="rId91" w:history="1">
        <w:r w:rsidR="00CF65D6" w:rsidRPr="00CF65D6">
          <w:rPr>
            <w:rFonts w:eastAsia="Times New Roman" w:cstheme="minorHAnsi"/>
            <w:color w:val="005789"/>
            <w:kern w:val="0"/>
            <w:sz w:val="24"/>
            <w:szCs w:val="24"/>
            <w:u w:val="single"/>
            <w14:ligatures w14:val="none"/>
          </w:rPr>
          <w:t>2</w:t>
        </w:r>
      </w:hyperlink>
      <w:r w:rsidRPr="00E43F2E">
        <w:rPr>
          <w:rFonts w:eastAsia="Times New Roman" w:cstheme="minorHAnsi"/>
          <w:kern w:val="0"/>
          <w:sz w:val="24"/>
          <w:szCs w:val="24"/>
          <w14:ligatures w14:val="none"/>
        </w:rPr>
        <w:t>,</w:t>
      </w:r>
      <w:hyperlink r:id="rId92" w:history="1">
        <w:r w:rsidR="00CF65D6" w:rsidRPr="00CF65D6">
          <w:rPr>
            <w:rFonts w:eastAsia="Times New Roman" w:cstheme="minorHAnsi"/>
            <w:color w:val="005789"/>
            <w:kern w:val="0"/>
            <w:sz w:val="24"/>
            <w:szCs w:val="24"/>
            <w:u w:val="single"/>
            <w14:ligatures w14:val="none"/>
          </w:rPr>
          <w:t>3</w:t>
        </w:r>
      </w:hyperlink>
      <w:r w:rsidRPr="00E43F2E">
        <w:rPr>
          <w:rFonts w:eastAsia="Times New Roman" w:cstheme="minorHAnsi"/>
          <w:kern w:val="0"/>
          <w:sz w:val="24"/>
          <w:szCs w:val="24"/>
          <w14:ligatures w14:val="none"/>
        </w:rPr>
        <w:t>]. It has been thought that the generation of B-cell precursors is obliged to induce apoptosis due to the unavailability of zinc supplementation [</w:t>
      </w:r>
      <w:hyperlink r:id="rId93" w:history="1">
        <w:r w:rsidR="00CF65D6" w:rsidRPr="00CF65D6">
          <w:rPr>
            <w:rFonts w:eastAsia="Times New Roman" w:cstheme="minorHAnsi"/>
            <w:color w:val="005789"/>
            <w:kern w:val="0"/>
            <w:sz w:val="24"/>
            <w:szCs w:val="24"/>
            <w:u w:val="single"/>
            <w14:ligatures w14:val="none"/>
          </w:rPr>
          <w:t>4</w:t>
        </w:r>
      </w:hyperlink>
      <w:r w:rsidRPr="00E43F2E">
        <w:rPr>
          <w:rFonts w:eastAsia="Times New Roman" w:cstheme="minorHAnsi"/>
          <w:kern w:val="0"/>
          <w:sz w:val="24"/>
          <w:szCs w:val="24"/>
          <w14:ligatures w14:val="none"/>
        </w:rPr>
        <w:t xml:space="preserve">]. </w:t>
      </w:r>
      <w:proofErr w:type="spellStart"/>
      <w:r w:rsidRPr="00E43F2E">
        <w:rPr>
          <w:rFonts w:eastAsia="Times New Roman" w:cstheme="minorHAnsi"/>
          <w:kern w:val="0"/>
          <w:sz w:val="24"/>
          <w:szCs w:val="24"/>
          <w14:ligatures w14:val="none"/>
        </w:rPr>
        <w:t>Minigari</w:t>
      </w:r>
      <w:proofErr w:type="spellEnd"/>
      <w:r w:rsidRPr="00E43F2E">
        <w:rPr>
          <w:rFonts w:eastAsia="Times New Roman" w:cstheme="minorHAnsi"/>
          <w:kern w:val="0"/>
          <w:sz w:val="24"/>
          <w:szCs w:val="24"/>
          <w14:ligatures w14:val="none"/>
        </w:rPr>
        <w:t xml:space="preserve"> et al. speculated that zinc might affect the activities of both NK cell-mediated killing mission and cytotoxic T-cell [</w:t>
      </w:r>
      <w:hyperlink r:id="rId94" w:history="1">
        <w:r w:rsidR="00CF65D6" w:rsidRPr="00CF65D6">
          <w:rPr>
            <w:rFonts w:eastAsia="Times New Roman" w:cstheme="minorHAnsi"/>
            <w:color w:val="005789"/>
            <w:kern w:val="0"/>
            <w:sz w:val="24"/>
            <w:szCs w:val="24"/>
            <w:u w:val="single"/>
            <w14:ligatures w14:val="none"/>
          </w:rPr>
          <w:t>81</w:t>
        </w:r>
      </w:hyperlink>
      <w:r w:rsidRPr="00E43F2E">
        <w:rPr>
          <w:rFonts w:eastAsia="Times New Roman" w:cstheme="minorHAnsi"/>
          <w:kern w:val="0"/>
          <w:sz w:val="24"/>
          <w:szCs w:val="24"/>
          <w14:ligatures w14:val="none"/>
        </w:rPr>
        <w:t>]. The immune-modulating activity of T -cell precursors CD8+and CD73</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do not show their physiological effect if there is a zinc deficiency in the body [</w:t>
      </w:r>
      <w:hyperlink r:id="rId95" w:history="1">
        <w:r w:rsidR="00CF65D6" w:rsidRPr="00CF65D6">
          <w:rPr>
            <w:rFonts w:eastAsia="Times New Roman" w:cstheme="minorHAnsi"/>
            <w:color w:val="005789"/>
            <w:kern w:val="0"/>
            <w:sz w:val="24"/>
            <w:szCs w:val="24"/>
            <w:u w:val="single"/>
            <w14:ligatures w14:val="none"/>
          </w:rPr>
          <w:t>82</w:t>
        </w:r>
      </w:hyperlink>
      <w:r w:rsidRPr="00E43F2E">
        <w:rPr>
          <w:rFonts w:eastAsia="Times New Roman" w:cstheme="minorHAnsi"/>
          <w:kern w:val="0"/>
          <w:sz w:val="24"/>
          <w:szCs w:val="24"/>
          <w14:ligatures w14:val="none"/>
        </w:rPr>
        <w:t>]. Mention that, CD73</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is crucial for recognizing or proliferating the specific antigen and also provides a trigger to accelerate the cytolytic process [</w:t>
      </w:r>
      <w:hyperlink r:id="rId96" w:history="1">
        <w:r w:rsidR="00CF65D6" w:rsidRPr="00CF65D6">
          <w:rPr>
            <w:rFonts w:eastAsia="Times New Roman" w:cstheme="minorHAnsi"/>
            <w:color w:val="005789"/>
            <w:kern w:val="0"/>
            <w:sz w:val="24"/>
            <w:szCs w:val="24"/>
            <w:u w:val="single"/>
            <w14:ligatures w14:val="none"/>
          </w:rPr>
          <w:t>83</w:t>
        </w:r>
      </w:hyperlink>
      <w:r w:rsidRPr="00E43F2E">
        <w:rPr>
          <w:rFonts w:eastAsia="Times New Roman" w:cstheme="minorHAnsi"/>
          <w:kern w:val="0"/>
          <w:sz w:val="24"/>
          <w:szCs w:val="24"/>
          <w14:ligatures w14:val="none"/>
        </w:rPr>
        <w:t>]. Thymic atrophy is a very common phenomenon of T-cell-related zinc deficiency [</w:t>
      </w:r>
      <w:hyperlink r:id="rId97" w:history="1">
        <w:r w:rsidR="00CF65D6" w:rsidRPr="00CF65D6">
          <w:rPr>
            <w:rFonts w:eastAsia="Times New Roman" w:cstheme="minorHAnsi"/>
            <w:color w:val="005789"/>
            <w:kern w:val="0"/>
            <w:sz w:val="24"/>
            <w:szCs w:val="24"/>
            <w:u w:val="single"/>
            <w14:ligatures w14:val="none"/>
          </w:rPr>
          <w:t>84</w:t>
        </w:r>
      </w:hyperlink>
      <w:r w:rsidRPr="00E43F2E">
        <w:rPr>
          <w:rFonts w:eastAsia="Times New Roman" w:cstheme="minorHAnsi"/>
          <w:kern w:val="0"/>
          <w:sz w:val="24"/>
          <w:szCs w:val="24"/>
          <w14:ligatures w14:val="none"/>
        </w:rPr>
        <w:t xml:space="preserve">]. </w:t>
      </w:r>
      <w:proofErr w:type="spellStart"/>
      <w:r w:rsidRPr="00E43F2E">
        <w:rPr>
          <w:rFonts w:eastAsia="Times New Roman" w:cstheme="minorHAnsi"/>
          <w:kern w:val="0"/>
          <w:sz w:val="24"/>
          <w:szCs w:val="24"/>
          <w14:ligatures w14:val="none"/>
        </w:rPr>
        <w:t>Thymulin</w:t>
      </w:r>
      <w:proofErr w:type="spellEnd"/>
      <w:r w:rsidRPr="00E43F2E">
        <w:rPr>
          <w:rFonts w:eastAsia="Times New Roman" w:cstheme="minorHAnsi"/>
          <w:kern w:val="0"/>
          <w:sz w:val="24"/>
          <w:szCs w:val="24"/>
          <w14:ligatures w14:val="none"/>
        </w:rPr>
        <w:t xml:space="preserve"> hormone is generated from the thymus gland and secreted from epithelial cells of the thymic membrane with the help of zinc cofactor [</w:t>
      </w:r>
      <w:hyperlink r:id="rId98" w:history="1">
        <w:r w:rsidR="00CF65D6" w:rsidRPr="00CF65D6">
          <w:rPr>
            <w:rFonts w:eastAsia="Times New Roman" w:cstheme="minorHAnsi"/>
            <w:color w:val="005789"/>
            <w:kern w:val="0"/>
            <w:sz w:val="24"/>
            <w:szCs w:val="24"/>
            <w:u w:val="single"/>
            <w14:ligatures w14:val="none"/>
          </w:rPr>
          <w:t>85</w:t>
        </w:r>
      </w:hyperlink>
      <w:r w:rsidRPr="00E43F2E">
        <w:rPr>
          <w:rFonts w:eastAsia="Times New Roman" w:cstheme="minorHAnsi"/>
          <w:kern w:val="0"/>
          <w:sz w:val="24"/>
          <w:szCs w:val="24"/>
          <w14:ligatures w14:val="none"/>
        </w:rPr>
        <w:t>,</w:t>
      </w:r>
      <w:hyperlink r:id="rId99" w:history="1">
        <w:r w:rsidR="00CF65D6" w:rsidRPr="00CF65D6">
          <w:rPr>
            <w:rFonts w:eastAsia="Times New Roman" w:cstheme="minorHAnsi"/>
            <w:color w:val="005789"/>
            <w:kern w:val="0"/>
            <w:sz w:val="24"/>
            <w:szCs w:val="24"/>
            <w:u w:val="single"/>
            <w14:ligatures w14:val="none"/>
          </w:rPr>
          <w:t>86</w:t>
        </w:r>
      </w:hyperlink>
      <w:r w:rsidRPr="00E43F2E">
        <w:rPr>
          <w:rFonts w:eastAsia="Times New Roman" w:cstheme="minorHAnsi"/>
          <w:kern w:val="0"/>
          <w:sz w:val="24"/>
          <w:szCs w:val="24"/>
          <w14:ligatures w14:val="none"/>
        </w:rPr>
        <w:t>]. Zinc co-factor help the T-cell mediated physiological function by various mechanistic way. Firstly, zinc aid in the differentiation and development of both immature and mature T-cell that are located in the thymus and periphery respectively. After that, zinc stimulates the cytokine release factors with the help of peripheral blood mononuclear cells (PBMC) which then animate both CD8</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T cells and interleukin-2 and therefore disclose the high affinity receptor for interleukin-2 of mature T-cell [</w:t>
      </w:r>
      <w:hyperlink r:id="rId100" w:history="1">
        <w:r w:rsidR="00CF65D6" w:rsidRPr="00CF65D6">
          <w:rPr>
            <w:rFonts w:eastAsia="Times New Roman" w:cstheme="minorHAnsi"/>
            <w:color w:val="005789"/>
            <w:kern w:val="0"/>
            <w:sz w:val="24"/>
            <w:szCs w:val="24"/>
            <w:u w:val="single"/>
            <w14:ligatures w14:val="none"/>
          </w:rPr>
          <w:t>87</w:t>
        </w:r>
        <w:r w:rsidRPr="00E43F2E">
          <w:rPr>
            <w:rFonts w:eastAsia="Times New Roman" w:cstheme="minorHAnsi"/>
            <w:color w:val="005789"/>
            <w:kern w:val="0"/>
            <w:sz w:val="24"/>
            <w:szCs w:val="24"/>
            <w:u w:val="single"/>
            <w14:ligatures w14:val="none"/>
          </w:rPr>
          <w:t>–</w:t>
        </w:r>
        <w:r w:rsidR="00CF65D6" w:rsidRPr="00CF65D6">
          <w:rPr>
            <w:rFonts w:eastAsia="Times New Roman" w:cstheme="minorHAnsi"/>
            <w:color w:val="005789"/>
            <w:kern w:val="0"/>
            <w:sz w:val="24"/>
            <w:szCs w:val="24"/>
            <w:u w:val="single"/>
            <w14:ligatures w14:val="none"/>
          </w:rPr>
          <w:t>88</w:t>
        </w:r>
      </w:hyperlink>
      <w:r w:rsidRPr="00E43F2E">
        <w:rPr>
          <w:rFonts w:eastAsia="Times New Roman" w:cstheme="minorHAnsi"/>
          <w:kern w:val="0"/>
          <w:sz w:val="24"/>
          <w:szCs w:val="24"/>
          <w14:ligatures w14:val="none"/>
        </w:rPr>
        <w:t>]. In order to address the problem of zinc deficiency on thymus and peripheral cells, zinc supplementation could be an excellent solution to meet the desired vacant immune requirements [</w:t>
      </w:r>
      <w:hyperlink r:id="rId101" w:history="1">
        <w:r w:rsidR="00CF65D6" w:rsidRPr="00CF65D6">
          <w:rPr>
            <w:rFonts w:eastAsia="Times New Roman" w:cstheme="minorHAnsi"/>
            <w:color w:val="005789"/>
            <w:kern w:val="0"/>
            <w:sz w:val="24"/>
            <w:szCs w:val="24"/>
            <w:u w:val="single"/>
            <w14:ligatures w14:val="none"/>
          </w:rPr>
          <w:t>84</w:t>
        </w:r>
      </w:hyperlink>
      <w:r w:rsidRPr="00E43F2E">
        <w:rPr>
          <w:rFonts w:eastAsia="Times New Roman" w:cstheme="minorHAnsi"/>
          <w:kern w:val="0"/>
          <w:sz w:val="24"/>
          <w:szCs w:val="24"/>
          <w14:ligatures w14:val="none"/>
        </w:rPr>
        <w:t>] (</w:t>
      </w:r>
      <w:hyperlink r:id="rId102" w:anchor="fig8" w:history="1">
        <w:r w:rsidRPr="00E43F2E">
          <w:rPr>
            <w:rFonts w:eastAsia="Times New Roman" w:cstheme="minorHAnsi"/>
            <w:color w:val="005789"/>
            <w:kern w:val="0"/>
            <w:sz w:val="24"/>
            <w:szCs w:val="24"/>
            <w:u w:val="single"/>
            <w14:ligatures w14:val="none"/>
          </w:rPr>
          <w:t xml:space="preserve">Fig. </w:t>
        </w:r>
        <w:r w:rsidR="00CF65D6" w:rsidRPr="00CF65D6">
          <w:rPr>
            <w:rFonts w:eastAsia="Times New Roman" w:cstheme="minorHAnsi"/>
            <w:color w:val="005789"/>
            <w:kern w:val="0"/>
            <w:sz w:val="24"/>
            <w:szCs w:val="24"/>
            <w:u w:val="single"/>
            <w14:ligatures w14:val="none"/>
          </w:rPr>
          <w:t>4</w:t>
        </w:r>
      </w:hyperlink>
      <w:r w:rsidRPr="00E43F2E">
        <w:rPr>
          <w:rFonts w:eastAsia="Times New Roman" w:cstheme="minorHAnsi"/>
          <w:kern w:val="0"/>
          <w:sz w:val="24"/>
          <w:szCs w:val="24"/>
          <w14:ligatures w14:val="none"/>
        </w:rPr>
        <w:t xml:space="preserve">). </w:t>
      </w:r>
    </w:p>
    <w:p w14:paraId="151388FA"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noProof/>
          <w:color w:val="005789"/>
          <w:kern w:val="0"/>
          <w:sz w:val="24"/>
          <w:szCs w:val="24"/>
          <w14:ligatures w14:val="none"/>
        </w:rPr>
        <w:drawing>
          <wp:inline distT="0" distB="0" distL="0" distR="0" wp14:anchorId="081E857A" wp14:editId="2DDCC16F">
            <wp:extent cx="3914775" cy="2948629"/>
            <wp:effectExtent l="0" t="0" r="0" b="4445"/>
            <wp:docPr id="16" name="gr8" descr="Fig. 8">
              <a:hlinkClick xmlns:a="http://schemas.openxmlformats.org/drawingml/2006/main" r:id="rId103" tgtFrame="&quot;_blank&quot;" tooltip="&quot;View full size image in a new t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8" descr="Fig. 8">
                      <a:hlinkClick r:id="rId103" tgtFrame="&quot;_blank&quot;" tooltip="&quot;View full size image in a new tab&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950169" cy="2975288"/>
                    </a:xfrm>
                    <a:prstGeom prst="rect">
                      <a:avLst/>
                    </a:prstGeom>
                    <a:noFill/>
                    <a:ln>
                      <a:noFill/>
                    </a:ln>
                  </pic:spPr>
                </pic:pic>
              </a:graphicData>
            </a:graphic>
          </wp:inline>
        </w:drawing>
      </w:r>
    </w:p>
    <w:p w14:paraId="297AA854"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Figure viewer</w:t>
      </w:r>
    </w:p>
    <w:p w14:paraId="61985942" w14:textId="258E8DCE" w:rsidR="00E43F2E" w:rsidRPr="00E43F2E" w:rsidRDefault="00E43F2E" w:rsidP="00E43F2E">
      <w:pPr>
        <w:spacing w:after="0" w:line="240" w:lineRule="auto"/>
        <w:rPr>
          <w:rFonts w:eastAsia="Times New Roman" w:cstheme="minorHAnsi"/>
          <w:b/>
          <w:bCs/>
          <w:kern w:val="0"/>
          <w:sz w:val="24"/>
          <w:szCs w:val="24"/>
          <w14:ligatures w14:val="none"/>
        </w:rPr>
      </w:pPr>
      <w:r w:rsidRPr="00E43F2E">
        <w:rPr>
          <w:rFonts w:eastAsia="Times New Roman" w:cstheme="minorHAnsi"/>
          <w:b/>
          <w:bCs/>
          <w:color w:val="000000"/>
          <w:kern w:val="0"/>
          <w:sz w:val="24"/>
          <w:szCs w:val="24"/>
          <w14:ligatures w14:val="none"/>
        </w:rPr>
        <w:lastRenderedPageBreak/>
        <w:t xml:space="preserve">Fig. </w:t>
      </w:r>
      <w:r w:rsidR="00CF65D6" w:rsidRPr="00CF65D6">
        <w:rPr>
          <w:rFonts w:eastAsia="Times New Roman" w:cstheme="minorHAnsi"/>
          <w:b/>
          <w:bCs/>
          <w:color w:val="000000"/>
          <w:kern w:val="0"/>
          <w:sz w:val="24"/>
          <w:szCs w:val="24"/>
          <w14:ligatures w14:val="none"/>
        </w:rPr>
        <w:t>4</w:t>
      </w:r>
      <w:r w:rsidRPr="00E43F2E">
        <w:rPr>
          <w:rFonts w:eastAsia="Times New Roman" w:cstheme="minorHAnsi"/>
          <w:b/>
          <w:bCs/>
          <w:kern w:val="0"/>
          <w:sz w:val="24"/>
          <w:szCs w:val="24"/>
          <w14:ligatures w14:val="none"/>
        </w:rPr>
        <w:t> Schematic presentation of Zinc and immune cells mechanism. Zinc supplementation is responsible for providing adequate immune stimulation of innate immune cells like macrophages, neutrophils, NK cells, and specific immune cells like-cell and B-cell precisely.</w:t>
      </w:r>
    </w:p>
    <w:p w14:paraId="63EF432E" w14:textId="77777777" w:rsidR="00B6428C" w:rsidRPr="00CF65D6" w:rsidRDefault="00B6428C">
      <w:pPr>
        <w:rPr>
          <w:rFonts w:cstheme="minorHAnsi"/>
          <w:sz w:val="24"/>
          <w:szCs w:val="24"/>
        </w:rPr>
      </w:pPr>
    </w:p>
    <w:sectPr w:rsidR="00B6428C" w:rsidRPr="00CF6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971"/>
    <w:multiLevelType w:val="multilevel"/>
    <w:tmpl w:val="E5C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E0C3F"/>
    <w:multiLevelType w:val="multilevel"/>
    <w:tmpl w:val="1230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65928"/>
    <w:multiLevelType w:val="multilevel"/>
    <w:tmpl w:val="58EE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025988">
    <w:abstractNumId w:val="1"/>
  </w:num>
  <w:num w:numId="2" w16cid:durableId="1295329966">
    <w:abstractNumId w:val="2"/>
  </w:num>
  <w:num w:numId="3" w16cid:durableId="147607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2E"/>
    <w:rsid w:val="00675341"/>
    <w:rsid w:val="00921098"/>
    <w:rsid w:val="00B6428C"/>
    <w:rsid w:val="00C43FEE"/>
    <w:rsid w:val="00CF65D6"/>
    <w:rsid w:val="00E43F2E"/>
    <w:rsid w:val="00F5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759E"/>
  <w15:chartTrackingRefBased/>
  <w15:docId w15:val="{C0C2578E-AC31-4E41-8CDF-153628A3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F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3F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3F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3F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3F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3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3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3F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3F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3F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3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F2E"/>
    <w:rPr>
      <w:rFonts w:eastAsiaTheme="majorEastAsia" w:cstheme="majorBidi"/>
      <w:color w:val="272727" w:themeColor="text1" w:themeTint="D8"/>
    </w:rPr>
  </w:style>
  <w:style w:type="paragraph" w:styleId="Title">
    <w:name w:val="Title"/>
    <w:basedOn w:val="Normal"/>
    <w:next w:val="Normal"/>
    <w:link w:val="TitleChar"/>
    <w:uiPriority w:val="10"/>
    <w:qFormat/>
    <w:rsid w:val="00E43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F2E"/>
    <w:pPr>
      <w:spacing w:before="160"/>
      <w:jc w:val="center"/>
    </w:pPr>
    <w:rPr>
      <w:i/>
      <w:iCs/>
      <w:color w:val="404040" w:themeColor="text1" w:themeTint="BF"/>
    </w:rPr>
  </w:style>
  <w:style w:type="character" w:customStyle="1" w:styleId="QuoteChar">
    <w:name w:val="Quote Char"/>
    <w:basedOn w:val="DefaultParagraphFont"/>
    <w:link w:val="Quote"/>
    <w:uiPriority w:val="29"/>
    <w:rsid w:val="00E43F2E"/>
    <w:rPr>
      <w:i/>
      <w:iCs/>
      <w:color w:val="404040" w:themeColor="text1" w:themeTint="BF"/>
    </w:rPr>
  </w:style>
  <w:style w:type="paragraph" w:styleId="ListParagraph">
    <w:name w:val="List Paragraph"/>
    <w:basedOn w:val="Normal"/>
    <w:uiPriority w:val="34"/>
    <w:qFormat/>
    <w:rsid w:val="00E43F2E"/>
    <w:pPr>
      <w:ind w:left="720"/>
      <w:contextualSpacing/>
    </w:pPr>
  </w:style>
  <w:style w:type="character" w:styleId="IntenseEmphasis">
    <w:name w:val="Intense Emphasis"/>
    <w:basedOn w:val="DefaultParagraphFont"/>
    <w:uiPriority w:val="21"/>
    <w:qFormat/>
    <w:rsid w:val="00E43F2E"/>
    <w:rPr>
      <w:i/>
      <w:iCs/>
      <w:color w:val="2F5496" w:themeColor="accent1" w:themeShade="BF"/>
    </w:rPr>
  </w:style>
  <w:style w:type="paragraph" w:styleId="IntenseQuote">
    <w:name w:val="Intense Quote"/>
    <w:basedOn w:val="Normal"/>
    <w:next w:val="Normal"/>
    <w:link w:val="IntenseQuoteChar"/>
    <w:uiPriority w:val="30"/>
    <w:qFormat/>
    <w:rsid w:val="00E43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F2E"/>
    <w:rPr>
      <w:i/>
      <w:iCs/>
      <w:color w:val="2F5496" w:themeColor="accent1" w:themeShade="BF"/>
    </w:rPr>
  </w:style>
  <w:style w:type="character" w:styleId="IntenseReference">
    <w:name w:val="Intense Reference"/>
    <w:basedOn w:val="DefaultParagraphFont"/>
    <w:uiPriority w:val="32"/>
    <w:qFormat/>
    <w:rsid w:val="00E43F2E"/>
    <w:rPr>
      <w:b/>
      <w:bCs/>
      <w:smallCaps/>
      <w:color w:val="2F5496" w:themeColor="accent1" w:themeShade="BF"/>
      <w:spacing w:val="5"/>
    </w:rPr>
  </w:style>
  <w:style w:type="numbering" w:customStyle="1" w:styleId="NoList1">
    <w:name w:val="No List1"/>
    <w:next w:val="NoList"/>
    <w:uiPriority w:val="99"/>
    <w:semiHidden/>
    <w:unhideWhenUsed/>
    <w:rsid w:val="00E43F2E"/>
  </w:style>
  <w:style w:type="paragraph" w:customStyle="1" w:styleId="msonormal0">
    <w:name w:val="msonormal"/>
    <w:basedOn w:val="Normal"/>
    <w:rsid w:val="00E43F2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dropblock">
    <w:name w:val="dropblock"/>
    <w:basedOn w:val="DefaultParagraphFont"/>
    <w:rsid w:val="00E43F2E"/>
  </w:style>
  <w:style w:type="character" w:styleId="Hyperlink">
    <w:name w:val="Hyperlink"/>
    <w:basedOn w:val="DefaultParagraphFont"/>
    <w:uiPriority w:val="99"/>
    <w:semiHidden/>
    <w:unhideWhenUsed/>
    <w:rsid w:val="00E43F2E"/>
    <w:rPr>
      <w:color w:val="0000FF"/>
      <w:u w:val="single"/>
    </w:rPr>
  </w:style>
  <w:style w:type="character" w:styleId="FollowedHyperlink">
    <w:name w:val="FollowedHyperlink"/>
    <w:basedOn w:val="DefaultParagraphFont"/>
    <w:uiPriority w:val="99"/>
    <w:semiHidden/>
    <w:unhideWhenUsed/>
    <w:rsid w:val="00E43F2E"/>
    <w:rPr>
      <w:color w:val="800080"/>
      <w:u w:val="single"/>
    </w:rPr>
  </w:style>
  <w:style w:type="character" w:customStyle="1" w:styleId="label">
    <w:name w:val="label"/>
    <w:basedOn w:val="DefaultParagraphFont"/>
    <w:rsid w:val="00E43F2E"/>
  </w:style>
  <w:style w:type="character" w:customStyle="1" w:styleId="figuretitletext">
    <w:name w:val="figure__title__text"/>
    <w:basedOn w:val="DefaultParagraphFont"/>
    <w:rsid w:val="00E43F2E"/>
  </w:style>
  <w:style w:type="character" w:customStyle="1" w:styleId="heading">
    <w:name w:val="heading"/>
    <w:basedOn w:val="DefaultParagraphFont"/>
    <w:rsid w:val="00E4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ll.com/heliyon/fulltext/S2405-8440(23)02499-4" TargetMode="External"/><Relationship Id="rId21" Type="http://schemas.openxmlformats.org/officeDocument/2006/relationships/hyperlink" Target="https://www.cell.com/heliyon/fulltext/S2405-8440(23)02499-4" TargetMode="External"/><Relationship Id="rId42" Type="http://schemas.openxmlformats.org/officeDocument/2006/relationships/hyperlink" Target="https://www.cell.com/heliyon/fulltext/S2405-8440(23)02499-4" TargetMode="External"/><Relationship Id="rId47" Type="http://schemas.openxmlformats.org/officeDocument/2006/relationships/hyperlink" Target="https://www.cell.com/heliyon/fulltext/S2405-8440(23)02499-4" TargetMode="External"/><Relationship Id="rId63" Type="http://schemas.openxmlformats.org/officeDocument/2006/relationships/hyperlink" Target="https://www.cell.com/heliyon/fulltext/S2405-8440(23)02499-4" TargetMode="External"/><Relationship Id="rId68" Type="http://schemas.openxmlformats.org/officeDocument/2006/relationships/hyperlink" Target="https://www.cell.com/heliyon/fulltext/S2405-8440(23)02499-4" TargetMode="External"/><Relationship Id="rId84" Type="http://schemas.openxmlformats.org/officeDocument/2006/relationships/hyperlink" Target="https://www.cell.com/heliyon/fulltext/S2405-8440(23)02499-4" TargetMode="External"/><Relationship Id="rId89" Type="http://schemas.openxmlformats.org/officeDocument/2006/relationships/hyperlink" Target="https://www.cell.com/heliyon/fulltext/S2405-8440(23)02499-4" TargetMode="External"/><Relationship Id="rId16" Type="http://schemas.openxmlformats.org/officeDocument/2006/relationships/hyperlink" Target="https://www.cell.com/heliyon/fulltext/S2405-8440(23)02499-4" TargetMode="External"/><Relationship Id="rId11" Type="http://schemas.openxmlformats.org/officeDocument/2006/relationships/hyperlink" Target="https://www.cell.com/heliyon/fulltext/S2405-8440(23)02499-4" TargetMode="External"/><Relationship Id="rId32" Type="http://schemas.openxmlformats.org/officeDocument/2006/relationships/hyperlink" Target="https://www.cell.com/heliyon/fulltext/S2405-8440(23)02499-4" TargetMode="External"/><Relationship Id="rId37" Type="http://schemas.openxmlformats.org/officeDocument/2006/relationships/hyperlink" Target="https://www.cell.com/heliyon/fulltext/S2405-8440(23)02499-4" TargetMode="External"/><Relationship Id="rId53" Type="http://schemas.openxmlformats.org/officeDocument/2006/relationships/hyperlink" Target="https://www.cell.com/heliyon/fulltext/S2405-8440(23)02499-4" TargetMode="External"/><Relationship Id="rId58" Type="http://schemas.openxmlformats.org/officeDocument/2006/relationships/hyperlink" Target="https://www.cell.com/heliyon/fulltext/S2405-8440(23)02499-4" TargetMode="External"/><Relationship Id="rId74" Type="http://schemas.openxmlformats.org/officeDocument/2006/relationships/hyperlink" Target="https://www.cell.com/heliyon/fulltext/S2405-8440(23)02499-4" TargetMode="External"/><Relationship Id="rId79" Type="http://schemas.openxmlformats.org/officeDocument/2006/relationships/hyperlink" Target="https://www.cell.com/heliyon/fulltext/S2405-8440(23)02499-4" TargetMode="External"/><Relationship Id="rId102" Type="http://schemas.openxmlformats.org/officeDocument/2006/relationships/hyperlink" Target="https://www.cell.com/heliyon/fulltext/S2405-8440(23)02499-4" TargetMode="External"/><Relationship Id="rId5" Type="http://schemas.openxmlformats.org/officeDocument/2006/relationships/hyperlink" Target="https://www.cell.com/heliyon/fulltext/S2405-8440(23)02499-4" TargetMode="External"/><Relationship Id="rId90" Type="http://schemas.openxmlformats.org/officeDocument/2006/relationships/hyperlink" Target="https://www.cell.com/heliyon/fulltext/S2405-8440(23)02499-4" TargetMode="External"/><Relationship Id="rId95" Type="http://schemas.openxmlformats.org/officeDocument/2006/relationships/hyperlink" Target="https://www.cell.com/heliyon/fulltext/S2405-8440(23)02499-4" TargetMode="External"/><Relationship Id="rId22" Type="http://schemas.openxmlformats.org/officeDocument/2006/relationships/hyperlink" Target="https://www.cell.com/heliyon/fulltext/S2405-8440(23)02499-4" TargetMode="External"/><Relationship Id="rId27" Type="http://schemas.openxmlformats.org/officeDocument/2006/relationships/hyperlink" Target="https://www.cell.com/heliyon/fulltext/S2405-8440(23)02499-4" TargetMode="External"/><Relationship Id="rId43" Type="http://schemas.openxmlformats.org/officeDocument/2006/relationships/hyperlink" Target="https://www.cell.com/heliyon/fulltext/S2405-8440(23)02499-4" TargetMode="External"/><Relationship Id="rId48" Type="http://schemas.openxmlformats.org/officeDocument/2006/relationships/hyperlink" Target="https://www.cell.com/heliyon/fulltext/S2405-8440(23)02499-4" TargetMode="External"/><Relationship Id="rId64" Type="http://schemas.openxmlformats.org/officeDocument/2006/relationships/hyperlink" Target="https://www.cell.com/heliyon/fulltext/S2405-8440(23)02499-4" TargetMode="External"/><Relationship Id="rId69" Type="http://schemas.openxmlformats.org/officeDocument/2006/relationships/hyperlink" Target="https://www.cell.com/heliyon/fulltext/S2405-8440(23)02499-4" TargetMode="External"/><Relationship Id="rId80" Type="http://schemas.openxmlformats.org/officeDocument/2006/relationships/hyperlink" Target="https://www.cell.com/heliyon/fulltext/S2405-8440(23)02499-4" TargetMode="External"/><Relationship Id="rId85" Type="http://schemas.openxmlformats.org/officeDocument/2006/relationships/hyperlink" Target="https://www.cell.com/heliyon/fulltext/S2405-8440(23)02499-4" TargetMode="External"/><Relationship Id="rId12" Type="http://schemas.openxmlformats.org/officeDocument/2006/relationships/hyperlink" Target="https://www.cell.com/heliyon/fulltext/S2405-8440(23)02499-4" TargetMode="External"/><Relationship Id="rId17" Type="http://schemas.openxmlformats.org/officeDocument/2006/relationships/hyperlink" Target="https://www.cell.com/heliyon/fulltext/S2405-8440(23)02499-4" TargetMode="External"/><Relationship Id="rId33" Type="http://schemas.openxmlformats.org/officeDocument/2006/relationships/hyperlink" Target="https://www.cell.com/cms/10.1016/j.heliyon.2023.e15292/asset/1f3dc22b-13a1-4747-81b8-4f614cdec466/main.assets/gr4_lrg.jpg" TargetMode="External"/><Relationship Id="rId38" Type="http://schemas.openxmlformats.org/officeDocument/2006/relationships/hyperlink" Target="https://www.cell.com/heliyon/fulltext/S2405-8440(23)02499-4" TargetMode="External"/><Relationship Id="rId59" Type="http://schemas.openxmlformats.org/officeDocument/2006/relationships/hyperlink" Target="https://www.cell.com/heliyon/fulltext/S2405-8440(23)02499-4" TargetMode="External"/><Relationship Id="rId103" Type="http://schemas.openxmlformats.org/officeDocument/2006/relationships/hyperlink" Target="https://www.cell.com/cms/10.1016/j.heliyon.2023.e15292/asset/b801f04d-81b3-4789-9e4a-ba0549334997/main.assets/gr8_lrg.jpg" TargetMode="External"/><Relationship Id="rId20" Type="http://schemas.openxmlformats.org/officeDocument/2006/relationships/hyperlink" Target="https://www.cell.com/heliyon/fulltext/S2405-8440(23)02499-4" TargetMode="External"/><Relationship Id="rId41" Type="http://schemas.openxmlformats.org/officeDocument/2006/relationships/hyperlink" Target="https://www.cell.com/heliyon/fulltext/S2405-8440(23)02499-4" TargetMode="External"/><Relationship Id="rId54" Type="http://schemas.openxmlformats.org/officeDocument/2006/relationships/hyperlink" Target="https://www.cell.com/heliyon/fulltext/S2405-8440(23)02499-4" TargetMode="External"/><Relationship Id="rId62" Type="http://schemas.openxmlformats.org/officeDocument/2006/relationships/hyperlink" Target="https://www.cell.com/heliyon/fulltext/S2405-8440(23)02499-4" TargetMode="External"/><Relationship Id="rId70" Type="http://schemas.openxmlformats.org/officeDocument/2006/relationships/hyperlink" Target="https://www.cell.com/heliyon/fulltext/S2405-8440(23)02499-4" TargetMode="External"/><Relationship Id="rId75" Type="http://schemas.openxmlformats.org/officeDocument/2006/relationships/hyperlink" Target="https://www.cell.com/cms/10.1016/j.heliyon.2023.e15292/asset/667601e7-1d7f-4cd9-9b4a-b39a700f0f47/main.assets/gr7_lrg.jpg" TargetMode="External"/><Relationship Id="rId83" Type="http://schemas.openxmlformats.org/officeDocument/2006/relationships/hyperlink" Target="https://www.cell.com/heliyon/fulltext/S2405-8440(23)02499-4" TargetMode="External"/><Relationship Id="rId88" Type="http://schemas.openxmlformats.org/officeDocument/2006/relationships/hyperlink" Target="https://www.cell.com/heliyon/fulltext/S2405-8440(23)02499-4" TargetMode="External"/><Relationship Id="rId91" Type="http://schemas.openxmlformats.org/officeDocument/2006/relationships/hyperlink" Target="https://www.cell.com/heliyon/fulltext/S2405-8440(23)02499-4" TargetMode="External"/><Relationship Id="rId96" Type="http://schemas.openxmlformats.org/officeDocument/2006/relationships/hyperlink" Target="https://www.cell.com/heliyon/fulltext/S2405-8440(23)02499-4" TargetMode="External"/><Relationship Id="rId1" Type="http://schemas.openxmlformats.org/officeDocument/2006/relationships/numbering" Target="numbering.xml"/><Relationship Id="rId6" Type="http://schemas.openxmlformats.org/officeDocument/2006/relationships/hyperlink" Target="https://www.cell.com/heliyon/fulltext/S2405-8440(23)02499-4" TargetMode="External"/><Relationship Id="rId15" Type="http://schemas.openxmlformats.org/officeDocument/2006/relationships/hyperlink" Target="https://www.cell.com/heliyon/fulltext/S2405-8440(23)02499-4" TargetMode="External"/><Relationship Id="rId23" Type="http://schemas.openxmlformats.org/officeDocument/2006/relationships/hyperlink" Target="https://www.cell.com/heliyon/fulltext/S2405-8440(23)02499-4" TargetMode="External"/><Relationship Id="rId28" Type="http://schemas.openxmlformats.org/officeDocument/2006/relationships/hyperlink" Target="https://www.cell.com/heliyon/fulltext/S2405-8440(23)02499-4" TargetMode="External"/><Relationship Id="rId36" Type="http://schemas.openxmlformats.org/officeDocument/2006/relationships/hyperlink" Target="https://www.cell.com/heliyon/fulltext/S2405-8440(23)02499-4" TargetMode="External"/><Relationship Id="rId49" Type="http://schemas.openxmlformats.org/officeDocument/2006/relationships/hyperlink" Target="https://www.cell.com/heliyon/fulltext/S2405-8440(23)02499-4" TargetMode="External"/><Relationship Id="rId57" Type="http://schemas.openxmlformats.org/officeDocument/2006/relationships/image" Target="media/image2.jpeg"/><Relationship Id="rId106" Type="http://schemas.openxmlformats.org/officeDocument/2006/relationships/theme" Target="theme/theme1.xml"/><Relationship Id="rId10" Type="http://schemas.openxmlformats.org/officeDocument/2006/relationships/hyperlink" Target="https://www.cell.com/heliyon/fulltext/S2405-8440(23)02499-4" TargetMode="External"/><Relationship Id="rId31" Type="http://schemas.openxmlformats.org/officeDocument/2006/relationships/hyperlink" Target="https://www.cell.com/heliyon/fulltext/S2405-8440(23)02499-4" TargetMode="External"/><Relationship Id="rId44" Type="http://schemas.openxmlformats.org/officeDocument/2006/relationships/hyperlink" Target="https://www.cell.com/heliyon/fulltext/S2405-8440(23)02499-4" TargetMode="External"/><Relationship Id="rId52" Type="http://schemas.openxmlformats.org/officeDocument/2006/relationships/hyperlink" Target="https://www.cell.com/heliyon/fulltext/S2405-8440(23)02499-4" TargetMode="External"/><Relationship Id="rId60" Type="http://schemas.openxmlformats.org/officeDocument/2006/relationships/hyperlink" Target="https://www.cell.com/heliyon/fulltext/S2405-8440(23)02499-4" TargetMode="External"/><Relationship Id="rId65" Type="http://schemas.openxmlformats.org/officeDocument/2006/relationships/hyperlink" Target="https://www.cell.com/heliyon/fulltext/S2405-8440(23)02499-4" TargetMode="External"/><Relationship Id="rId73" Type="http://schemas.openxmlformats.org/officeDocument/2006/relationships/hyperlink" Target="https://www.cell.com/heliyon/fulltext/S2405-8440(23)02499-4" TargetMode="External"/><Relationship Id="rId78" Type="http://schemas.openxmlformats.org/officeDocument/2006/relationships/hyperlink" Target="https://www.cell.com/heliyon/fulltext/S2405-8440(23)02499-4" TargetMode="External"/><Relationship Id="rId81" Type="http://schemas.openxmlformats.org/officeDocument/2006/relationships/hyperlink" Target="https://www.cell.com/heliyon/fulltext/S2405-8440(23)02499-4" TargetMode="External"/><Relationship Id="rId86" Type="http://schemas.openxmlformats.org/officeDocument/2006/relationships/hyperlink" Target="https://www.cell.com/heliyon/fulltext/S2405-8440(23)02499-4" TargetMode="External"/><Relationship Id="rId94" Type="http://schemas.openxmlformats.org/officeDocument/2006/relationships/hyperlink" Target="https://www.cell.com/heliyon/fulltext/S2405-8440(23)02499-4" TargetMode="External"/><Relationship Id="rId99" Type="http://schemas.openxmlformats.org/officeDocument/2006/relationships/hyperlink" Target="https://www.cell.com/heliyon/fulltext/S2405-8440(23)02499-4" TargetMode="External"/><Relationship Id="rId101" Type="http://schemas.openxmlformats.org/officeDocument/2006/relationships/hyperlink" Target="https://www.cell.com/heliyon/fulltext/S2405-8440(23)02499-4" TargetMode="External"/><Relationship Id="rId4" Type="http://schemas.openxmlformats.org/officeDocument/2006/relationships/webSettings" Target="webSettings.xml"/><Relationship Id="rId9" Type="http://schemas.openxmlformats.org/officeDocument/2006/relationships/hyperlink" Target="https://www.cell.com/heliyon/fulltext/S2405-8440(23)02499-4" TargetMode="External"/><Relationship Id="rId13" Type="http://schemas.openxmlformats.org/officeDocument/2006/relationships/hyperlink" Target="https://www.cell.com/heliyon/fulltext/S2405-8440(23)02499-4" TargetMode="External"/><Relationship Id="rId18" Type="http://schemas.openxmlformats.org/officeDocument/2006/relationships/hyperlink" Target="https://www.cell.com/heliyon/fulltext/S2405-8440(23)02499-4" TargetMode="External"/><Relationship Id="rId39" Type="http://schemas.openxmlformats.org/officeDocument/2006/relationships/hyperlink" Target="https://www.cell.com/heliyon/fulltext/S2405-8440(23)02499-4" TargetMode="External"/><Relationship Id="rId34" Type="http://schemas.openxmlformats.org/officeDocument/2006/relationships/image" Target="media/image1.jpeg"/><Relationship Id="rId50" Type="http://schemas.openxmlformats.org/officeDocument/2006/relationships/hyperlink" Target="https://www.cell.com/heliyon/fulltext/S2405-8440(23)02499-4" TargetMode="External"/><Relationship Id="rId55" Type="http://schemas.openxmlformats.org/officeDocument/2006/relationships/hyperlink" Target="https://www.cell.com/heliyon/fulltext/S2405-8440(23)02499-4" TargetMode="External"/><Relationship Id="rId76" Type="http://schemas.openxmlformats.org/officeDocument/2006/relationships/image" Target="media/image3.jpeg"/><Relationship Id="rId97" Type="http://schemas.openxmlformats.org/officeDocument/2006/relationships/hyperlink" Target="https://www.cell.com/heliyon/fulltext/S2405-8440(23)02499-4" TargetMode="External"/><Relationship Id="rId104" Type="http://schemas.openxmlformats.org/officeDocument/2006/relationships/image" Target="media/image4.jpeg"/><Relationship Id="rId7" Type="http://schemas.openxmlformats.org/officeDocument/2006/relationships/hyperlink" Target="https://www.cell.com/heliyon/fulltext/S2405-8440(23)02499-4" TargetMode="External"/><Relationship Id="rId71" Type="http://schemas.openxmlformats.org/officeDocument/2006/relationships/hyperlink" Target="https://www.cell.com/heliyon/fulltext/S2405-8440(23)02499-4" TargetMode="External"/><Relationship Id="rId92" Type="http://schemas.openxmlformats.org/officeDocument/2006/relationships/hyperlink" Target="https://www.cell.com/heliyon/fulltext/S2405-8440(23)02499-4" TargetMode="External"/><Relationship Id="rId2" Type="http://schemas.openxmlformats.org/officeDocument/2006/relationships/styles" Target="styles.xml"/><Relationship Id="rId29" Type="http://schemas.openxmlformats.org/officeDocument/2006/relationships/hyperlink" Target="https://www.cell.com/heliyon/fulltext/S2405-8440(23)02499-4" TargetMode="External"/><Relationship Id="rId24" Type="http://schemas.openxmlformats.org/officeDocument/2006/relationships/hyperlink" Target="https://www.cell.com/heliyon/fulltext/S2405-8440(23)02499-4" TargetMode="External"/><Relationship Id="rId40" Type="http://schemas.openxmlformats.org/officeDocument/2006/relationships/hyperlink" Target="https://www.cell.com/heliyon/fulltext/S2405-8440(23)02499-4" TargetMode="External"/><Relationship Id="rId45" Type="http://schemas.openxmlformats.org/officeDocument/2006/relationships/hyperlink" Target="https://www.cell.com/heliyon/fulltext/S2405-8440(23)02499-4" TargetMode="External"/><Relationship Id="rId66" Type="http://schemas.openxmlformats.org/officeDocument/2006/relationships/hyperlink" Target="https://www.cell.com/heliyon/fulltext/S2405-8440(23)02499-4" TargetMode="External"/><Relationship Id="rId87" Type="http://schemas.openxmlformats.org/officeDocument/2006/relationships/hyperlink" Target="https://www.cell.com/heliyon/fulltext/S2405-8440(23)02499-4" TargetMode="External"/><Relationship Id="rId61" Type="http://schemas.openxmlformats.org/officeDocument/2006/relationships/hyperlink" Target="https://www.cell.com/heliyon/fulltext/S2405-8440(23)02499-4" TargetMode="External"/><Relationship Id="rId82" Type="http://schemas.openxmlformats.org/officeDocument/2006/relationships/hyperlink" Target="https://www.cell.com/heliyon/fulltext/S2405-8440(23)02499-4" TargetMode="External"/><Relationship Id="rId19" Type="http://schemas.openxmlformats.org/officeDocument/2006/relationships/hyperlink" Target="https://www.cell.com/heliyon/fulltext/S2405-8440(23)02499-4" TargetMode="External"/><Relationship Id="rId14" Type="http://schemas.openxmlformats.org/officeDocument/2006/relationships/hyperlink" Target="https://www.cell.com/heliyon/fulltext/S2405-8440(23)02499-4" TargetMode="External"/><Relationship Id="rId30" Type="http://schemas.openxmlformats.org/officeDocument/2006/relationships/hyperlink" Target="https://www.cell.com/heliyon/fulltext/S2405-8440(23)02499-4" TargetMode="External"/><Relationship Id="rId35" Type="http://schemas.openxmlformats.org/officeDocument/2006/relationships/hyperlink" Target="https://www.cell.com/heliyon/fulltext/S2405-8440(23)02499-4" TargetMode="External"/><Relationship Id="rId56" Type="http://schemas.openxmlformats.org/officeDocument/2006/relationships/hyperlink" Target="https://www.cell.com/cms/10.1016/j.heliyon.2023.e15292/asset/cf0380f0-adfb-4427-8647-525c1915af62/main.assets/gr6_lrg.jpg" TargetMode="External"/><Relationship Id="rId77" Type="http://schemas.openxmlformats.org/officeDocument/2006/relationships/hyperlink" Target="https://www.cell.com/heliyon/fulltext/S2405-8440(23)02499-4" TargetMode="External"/><Relationship Id="rId100" Type="http://schemas.openxmlformats.org/officeDocument/2006/relationships/hyperlink" Target="https://www.cell.com/heliyon/fulltext/S2405-8440(23)02499-4" TargetMode="External"/><Relationship Id="rId105" Type="http://schemas.openxmlformats.org/officeDocument/2006/relationships/fontTable" Target="fontTable.xml"/><Relationship Id="rId8" Type="http://schemas.openxmlformats.org/officeDocument/2006/relationships/hyperlink" Target="https://www.cell.com/heliyon/fulltext/S2405-8440(23)02499-4" TargetMode="External"/><Relationship Id="rId51" Type="http://schemas.openxmlformats.org/officeDocument/2006/relationships/hyperlink" Target="https://www.cell.com/heliyon/fulltext/S2405-8440(23)02499-4" TargetMode="External"/><Relationship Id="rId72" Type="http://schemas.openxmlformats.org/officeDocument/2006/relationships/hyperlink" Target="https://www.cell.com/heliyon/fulltext/S2405-8440(23)02499-4" TargetMode="External"/><Relationship Id="rId93" Type="http://schemas.openxmlformats.org/officeDocument/2006/relationships/hyperlink" Target="https://www.cell.com/heliyon/fulltext/S2405-8440(23)02499-4" TargetMode="External"/><Relationship Id="rId98" Type="http://schemas.openxmlformats.org/officeDocument/2006/relationships/hyperlink" Target="https://www.cell.com/heliyon/fulltext/S2405-8440(23)02499-4" TargetMode="External"/><Relationship Id="rId3" Type="http://schemas.openxmlformats.org/officeDocument/2006/relationships/settings" Target="settings.xml"/><Relationship Id="rId25" Type="http://schemas.openxmlformats.org/officeDocument/2006/relationships/hyperlink" Target="https://www.cell.com/heliyon/fulltext/S2405-8440(23)02499-4" TargetMode="External"/><Relationship Id="rId46" Type="http://schemas.openxmlformats.org/officeDocument/2006/relationships/hyperlink" Target="https://www.cell.com/heliyon/fulltext/S2405-8440(23)02499-4" TargetMode="External"/><Relationship Id="rId67" Type="http://schemas.openxmlformats.org/officeDocument/2006/relationships/hyperlink" Target="https://www.cell.com/heliyon/fulltext/S2405-8440(23)024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2025-08-18T05:34:00Z</dcterms:created>
  <dcterms:modified xsi:type="dcterms:W3CDTF">2025-08-18T05:34:00Z</dcterms:modified>
</cp:coreProperties>
</file>