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4E60C" w14:textId="3FAEEE8E" w:rsidR="00CD75C1" w:rsidRPr="00CD75C1" w:rsidRDefault="008D4CF5" w:rsidP="00CD75C1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444444"/>
        </w:rPr>
      </w:pPr>
      <w:r>
        <w:rPr>
          <w:rStyle w:val="Strong"/>
          <w:rFonts w:asciiTheme="minorHAnsi" w:eastAsiaTheme="majorEastAsia" w:hAnsiTheme="minorHAnsi" w:cstheme="minorHAnsi"/>
          <w:color w:val="444444"/>
        </w:rPr>
        <w:t>C</w:t>
      </w:r>
      <w:r w:rsidRPr="00CD75C1">
        <w:rPr>
          <w:rStyle w:val="Strong"/>
          <w:rFonts w:asciiTheme="minorHAnsi" w:eastAsiaTheme="majorEastAsia" w:hAnsiTheme="minorHAnsi" w:cstheme="minorHAnsi"/>
          <w:color w:val="444444"/>
        </w:rPr>
        <w:t xml:space="preserve">ranberry fruit </w:t>
      </w:r>
      <w:r>
        <w:rPr>
          <w:rStyle w:val="Strong"/>
          <w:rFonts w:asciiTheme="minorHAnsi" w:eastAsiaTheme="majorEastAsia" w:hAnsiTheme="minorHAnsi" w:cstheme="minorHAnsi"/>
          <w:color w:val="444444"/>
        </w:rPr>
        <w:t>extract</w:t>
      </w:r>
      <w:r w:rsidR="006409C5">
        <w:rPr>
          <w:rStyle w:val="Strong"/>
          <w:rFonts w:asciiTheme="minorHAnsi" w:eastAsiaTheme="majorEastAsia" w:hAnsiTheme="minorHAnsi" w:cstheme="minorHAnsi"/>
          <w:color w:val="444444"/>
        </w:rPr>
        <w:t xml:space="preserve"> </w:t>
      </w:r>
      <w:proofErr w:type="gramStart"/>
      <w:r w:rsidR="00CD75C1" w:rsidRPr="00CD75C1">
        <w:rPr>
          <w:rFonts w:asciiTheme="minorHAnsi" w:hAnsiTheme="minorHAnsi" w:cstheme="minorHAnsi"/>
          <w:color w:val="444444"/>
        </w:rPr>
        <w:t>The</w:t>
      </w:r>
      <w:proofErr w:type="gramEnd"/>
      <w:r w:rsidR="00CD75C1" w:rsidRPr="00CD75C1">
        <w:rPr>
          <w:rFonts w:asciiTheme="minorHAnsi" w:hAnsiTheme="minorHAnsi" w:cstheme="minorHAnsi"/>
          <w:color w:val="444444"/>
        </w:rPr>
        <w:t xml:space="preserve"> anatomy of the female urinary tract differs greatly from that of men, resulting in the need for special nutritional support for women. Cranberry helps support a healthy urinary tract.</w:t>
      </w:r>
      <w:r w:rsidR="00CD75C1" w:rsidRPr="00CD75C1">
        <w:rPr>
          <w:rFonts w:asciiTheme="minorHAnsi" w:hAnsiTheme="minorHAnsi" w:cstheme="minorHAnsi"/>
          <w:color w:val="444444"/>
          <w:vertAlign w:val="superscript"/>
        </w:rPr>
        <w:t>1-5</w:t>
      </w:r>
      <w:r w:rsidR="00CD75C1" w:rsidRPr="00CD75C1">
        <w:rPr>
          <w:rFonts w:asciiTheme="minorHAnsi" w:hAnsiTheme="minorHAnsi" w:cstheme="minorHAnsi"/>
          <w:color w:val="444444"/>
        </w:rPr>
        <w:t> Of particular importance are the cranberry proanthocyanidins which have novel molecular features that specifically promote urinary system health, plus bring whole-body health benefits.</w:t>
      </w:r>
      <w:r w:rsidR="00CD75C1" w:rsidRPr="00CD75C1">
        <w:rPr>
          <w:rFonts w:asciiTheme="minorHAnsi" w:hAnsiTheme="minorHAnsi" w:cstheme="minorHAnsi"/>
          <w:color w:val="444444"/>
          <w:vertAlign w:val="superscript"/>
        </w:rPr>
        <w:t>6-10</w:t>
      </w:r>
    </w:p>
    <w:p w14:paraId="25B2619D" w14:textId="2A2AAC7F" w:rsidR="00CD75C1" w:rsidRDefault="00CD75C1" w:rsidP="00CD75C1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444444"/>
        </w:rPr>
      </w:pPr>
      <w:r w:rsidRPr="00CD75C1">
        <w:rPr>
          <w:rFonts w:asciiTheme="minorHAnsi" w:hAnsiTheme="minorHAnsi" w:cstheme="minorHAnsi"/>
          <w:color w:val="444444"/>
        </w:rPr>
        <w:t>Clinical studies show that cranberry helps promote a healthy urinary tract</w:t>
      </w:r>
      <w:r w:rsidR="009F7461">
        <w:rPr>
          <w:rFonts w:asciiTheme="minorHAnsi" w:hAnsiTheme="minorHAnsi" w:cstheme="minorHAnsi"/>
          <w:color w:val="444444"/>
        </w:rPr>
        <w:t>*</w:t>
      </w:r>
      <w:r w:rsidRPr="00CD75C1">
        <w:rPr>
          <w:rFonts w:asciiTheme="minorHAnsi" w:hAnsiTheme="minorHAnsi" w:cstheme="minorHAnsi"/>
          <w:color w:val="444444"/>
        </w:rPr>
        <w:t>.</w:t>
      </w:r>
      <w:r w:rsidR="009F7461" w:rsidRPr="00CD75C1">
        <w:rPr>
          <w:rFonts w:asciiTheme="minorHAnsi" w:hAnsiTheme="minorHAnsi" w:cstheme="minorHAnsi"/>
          <w:color w:val="444444"/>
        </w:rPr>
        <w:t xml:space="preserve"> </w:t>
      </w:r>
      <w:r w:rsidRPr="00CD75C1">
        <w:rPr>
          <w:rFonts w:asciiTheme="minorHAnsi" w:hAnsiTheme="minorHAnsi" w:cstheme="minorHAnsi"/>
          <w:color w:val="444444"/>
        </w:rPr>
        <w:t>Cranberry also protects against oxidative stress. </w:t>
      </w:r>
    </w:p>
    <w:p w14:paraId="5F12459E" w14:textId="77777777" w:rsidR="009F7461" w:rsidRPr="009F7461" w:rsidRDefault="009F7461" w:rsidP="009F74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eastAsia="Times New Roman" w:cstheme="minorHAnsi"/>
          <w:color w:val="444444"/>
          <w:kern w:val="0"/>
          <w:sz w:val="18"/>
          <w:szCs w:val="18"/>
          <w14:ligatures w14:val="none"/>
        </w:rPr>
      </w:pPr>
      <w:r w:rsidRPr="009F7461">
        <w:rPr>
          <w:rFonts w:eastAsia="Times New Roman" w:cstheme="minorHAnsi"/>
          <w:i/>
          <w:iCs/>
          <w:color w:val="444444"/>
          <w:kern w:val="0"/>
          <w:sz w:val="18"/>
          <w:szCs w:val="18"/>
          <w14:ligatures w14:val="none"/>
        </w:rPr>
        <w:t>Archives of Internal Medicine</w:t>
      </w:r>
      <w:r w:rsidRPr="009F7461">
        <w:rPr>
          <w:rFonts w:eastAsia="Times New Roman" w:cstheme="minorHAnsi"/>
          <w:color w:val="444444"/>
          <w:kern w:val="0"/>
          <w:sz w:val="18"/>
          <w:szCs w:val="18"/>
          <w14:ligatures w14:val="none"/>
        </w:rPr>
        <w:t>. 2012;172(13):988-996.</w:t>
      </w:r>
    </w:p>
    <w:p w14:paraId="5B059F5B" w14:textId="77777777" w:rsidR="009F7461" w:rsidRPr="009F7461" w:rsidRDefault="009F7461" w:rsidP="009F74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eastAsia="Times New Roman" w:cstheme="minorHAnsi"/>
          <w:color w:val="444444"/>
          <w:kern w:val="0"/>
          <w:sz w:val="18"/>
          <w:szCs w:val="18"/>
          <w14:ligatures w14:val="none"/>
        </w:rPr>
      </w:pPr>
      <w:r w:rsidRPr="009F7461">
        <w:rPr>
          <w:rFonts w:eastAsia="Times New Roman" w:cstheme="minorHAnsi"/>
          <w:i/>
          <w:iCs/>
          <w:color w:val="444444"/>
          <w:kern w:val="0"/>
          <w:sz w:val="18"/>
          <w:szCs w:val="18"/>
          <w14:ligatures w14:val="none"/>
        </w:rPr>
        <w:t>J Nutr</w:t>
      </w:r>
      <w:r w:rsidRPr="009F7461">
        <w:rPr>
          <w:rFonts w:eastAsia="Times New Roman" w:cstheme="minorHAnsi"/>
          <w:color w:val="444444"/>
          <w:kern w:val="0"/>
          <w:sz w:val="18"/>
          <w:szCs w:val="18"/>
          <w14:ligatures w14:val="none"/>
        </w:rPr>
        <w:t>. 2017;147(12):2282-2288.</w:t>
      </w:r>
    </w:p>
    <w:p w14:paraId="01BF418D" w14:textId="77777777" w:rsidR="009F7461" w:rsidRPr="009F7461" w:rsidRDefault="009F7461" w:rsidP="009F74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eastAsia="Times New Roman" w:cstheme="minorHAnsi"/>
          <w:color w:val="444444"/>
          <w:kern w:val="0"/>
          <w:sz w:val="18"/>
          <w:szCs w:val="18"/>
          <w14:ligatures w14:val="none"/>
        </w:rPr>
      </w:pPr>
      <w:r w:rsidRPr="009F7461">
        <w:rPr>
          <w:rFonts w:eastAsia="Times New Roman" w:cstheme="minorHAnsi"/>
          <w:i/>
          <w:iCs/>
          <w:color w:val="444444"/>
          <w:kern w:val="0"/>
          <w:sz w:val="18"/>
          <w:szCs w:val="18"/>
          <w14:ligatures w14:val="none"/>
        </w:rPr>
        <w:t>Phytomedicine</w:t>
      </w:r>
      <w:r w:rsidRPr="009F7461">
        <w:rPr>
          <w:rFonts w:eastAsia="Times New Roman" w:cstheme="minorHAnsi"/>
          <w:color w:val="444444"/>
          <w:kern w:val="0"/>
          <w:sz w:val="18"/>
          <w:szCs w:val="18"/>
          <w14:ligatures w14:val="none"/>
        </w:rPr>
        <w:t>. 2008;15(9):653-67.</w:t>
      </w:r>
    </w:p>
    <w:p w14:paraId="21426962" w14:textId="77777777" w:rsidR="009F7461" w:rsidRPr="009F7461" w:rsidRDefault="009F7461" w:rsidP="009F74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eastAsia="Times New Roman" w:cstheme="minorHAnsi"/>
          <w:color w:val="444444"/>
          <w:kern w:val="0"/>
          <w:sz w:val="18"/>
          <w:szCs w:val="18"/>
          <w14:ligatures w14:val="none"/>
        </w:rPr>
      </w:pPr>
      <w:r w:rsidRPr="009F7461">
        <w:rPr>
          <w:rFonts w:eastAsia="Times New Roman" w:cstheme="minorHAnsi"/>
          <w:i/>
          <w:iCs/>
          <w:color w:val="444444"/>
          <w:kern w:val="0"/>
          <w:sz w:val="18"/>
          <w:szCs w:val="18"/>
          <w14:ligatures w14:val="none"/>
        </w:rPr>
        <w:t>J Sci Food Agric</w:t>
      </w:r>
      <w:r w:rsidRPr="009F7461">
        <w:rPr>
          <w:rFonts w:eastAsia="Times New Roman" w:cstheme="minorHAnsi"/>
          <w:color w:val="444444"/>
          <w:kern w:val="0"/>
          <w:sz w:val="18"/>
          <w:szCs w:val="18"/>
          <w14:ligatures w14:val="none"/>
        </w:rPr>
        <w:t xml:space="preserve">. </w:t>
      </w:r>
      <w:proofErr w:type="gramStart"/>
      <w:r w:rsidRPr="009F7461">
        <w:rPr>
          <w:rFonts w:eastAsia="Times New Roman" w:cstheme="minorHAnsi"/>
          <w:color w:val="444444"/>
          <w:kern w:val="0"/>
          <w:sz w:val="18"/>
          <w:szCs w:val="18"/>
          <w14:ligatures w14:val="none"/>
        </w:rPr>
        <w:t>2018:doi</w:t>
      </w:r>
      <w:proofErr w:type="gramEnd"/>
      <w:r w:rsidRPr="009F7461">
        <w:rPr>
          <w:rFonts w:eastAsia="Times New Roman" w:cstheme="minorHAnsi"/>
          <w:color w:val="444444"/>
          <w:kern w:val="0"/>
          <w:sz w:val="18"/>
          <w:szCs w:val="18"/>
          <w14:ligatures w14:val="none"/>
        </w:rPr>
        <w:t>: 10.1002/jsfa.8882.</w:t>
      </w:r>
    </w:p>
    <w:p w14:paraId="0BD1A00F" w14:textId="77777777" w:rsidR="009F7461" w:rsidRPr="009F7461" w:rsidRDefault="009F7461" w:rsidP="009F74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eastAsia="Times New Roman" w:cstheme="minorHAnsi"/>
          <w:color w:val="444444"/>
          <w:kern w:val="0"/>
          <w:sz w:val="18"/>
          <w:szCs w:val="18"/>
          <w14:ligatures w14:val="none"/>
        </w:rPr>
      </w:pPr>
      <w:r w:rsidRPr="009F7461">
        <w:rPr>
          <w:rFonts w:eastAsia="Times New Roman" w:cstheme="minorHAnsi"/>
          <w:i/>
          <w:iCs/>
          <w:color w:val="444444"/>
          <w:kern w:val="0"/>
          <w:sz w:val="18"/>
          <w:szCs w:val="18"/>
          <w14:ligatures w14:val="none"/>
        </w:rPr>
        <w:t xml:space="preserve">J </w:t>
      </w:r>
      <w:proofErr w:type="spellStart"/>
      <w:r w:rsidRPr="009F7461">
        <w:rPr>
          <w:rFonts w:eastAsia="Times New Roman" w:cstheme="minorHAnsi"/>
          <w:i/>
          <w:iCs/>
          <w:color w:val="444444"/>
          <w:kern w:val="0"/>
          <w:sz w:val="18"/>
          <w:szCs w:val="18"/>
          <w14:ligatures w14:val="none"/>
        </w:rPr>
        <w:t>Antimicrob</w:t>
      </w:r>
      <w:proofErr w:type="spellEnd"/>
      <w:r w:rsidRPr="009F7461">
        <w:rPr>
          <w:rFonts w:eastAsia="Times New Roman" w:cstheme="minorHAnsi"/>
          <w:i/>
          <w:iCs/>
          <w:color w:val="444444"/>
          <w:kern w:val="0"/>
          <w:sz w:val="18"/>
          <w:szCs w:val="18"/>
          <w14:ligatures w14:val="none"/>
        </w:rPr>
        <w:t xml:space="preserve"> Chemother</w:t>
      </w:r>
      <w:r w:rsidRPr="009F7461">
        <w:rPr>
          <w:rFonts w:eastAsia="Times New Roman" w:cstheme="minorHAnsi"/>
          <w:color w:val="444444"/>
          <w:kern w:val="0"/>
          <w:sz w:val="18"/>
          <w:szCs w:val="18"/>
          <w14:ligatures w14:val="none"/>
        </w:rPr>
        <w:t>. 2009;63(2):389-95.</w:t>
      </w:r>
    </w:p>
    <w:p w14:paraId="03F6268F" w14:textId="77777777" w:rsidR="009F7461" w:rsidRPr="009F7461" w:rsidRDefault="009F7461" w:rsidP="009F74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eastAsia="Times New Roman" w:cstheme="minorHAnsi"/>
          <w:color w:val="444444"/>
          <w:kern w:val="0"/>
          <w:sz w:val="18"/>
          <w:szCs w:val="18"/>
          <w14:ligatures w14:val="none"/>
        </w:rPr>
      </w:pPr>
      <w:r w:rsidRPr="009F7461">
        <w:rPr>
          <w:rFonts w:eastAsia="Times New Roman" w:cstheme="minorHAnsi"/>
          <w:i/>
          <w:iCs/>
          <w:color w:val="444444"/>
          <w:kern w:val="0"/>
          <w:sz w:val="18"/>
          <w:szCs w:val="18"/>
          <w14:ligatures w14:val="none"/>
        </w:rPr>
        <w:t>Antibiotics (Basel)</w:t>
      </w:r>
      <w:r w:rsidRPr="009F7461">
        <w:rPr>
          <w:rFonts w:eastAsia="Times New Roman" w:cstheme="minorHAnsi"/>
          <w:color w:val="444444"/>
          <w:kern w:val="0"/>
          <w:sz w:val="18"/>
          <w:szCs w:val="18"/>
          <w14:ligatures w14:val="none"/>
        </w:rPr>
        <w:t>. 2014;3(2):143-54.</w:t>
      </w:r>
    </w:p>
    <w:p w14:paraId="1531FDE4" w14:textId="77777777" w:rsidR="009F7461" w:rsidRPr="009F7461" w:rsidRDefault="009F7461" w:rsidP="009F74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eastAsia="Times New Roman" w:cstheme="minorHAnsi"/>
          <w:color w:val="444444"/>
          <w:kern w:val="0"/>
          <w:sz w:val="18"/>
          <w:szCs w:val="18"/>
          <w14:ligatures w14:val="none"/>
        </w:rPr>
      </w:pPr>
      <w:r w:rsidRPr="009F7461">
        <w:rPr>
          <w:rFonts w:eastAsia="Times New Roman" w:cstheme="minorHAnsi"/>
          <w:i/>
          <w:iCs/>
          <w:color w:val="444444"/>
          <w:kern w:val="0"/>
          <w:sz w:val="18"/>
          <w:szCs w:val="18"/>
          <w14:ligatures w14:val="none"/>
        </w:rPr>
        <w:t xml:space="preserve">Mol </w:t>
      </w:r>
      <w:proofErr w:type="spellStart"/>
      <w:r w:rsidRPr="009F7461">
        <w:rPr>
          <w:rFonts w:eastAsia="Times New Roman" w:cstheme="minorHAnsi"/>
          <w:i/>
          <w:iCs/>
          <w:color w:val="444444"/>
          <w:kern w:val="0"/>
          <w:sz w:val="18"/>
          <w:szCs w:val="18"/>
          <w14:ligatures w14:val="none"/>
        </w:rPr>
        <w:t>Nutr</w:t>
      </w:r>
      <w:proofErr w:type="spellEnd"/>
      <w:r w:rsidRPr="009F7461">
        <w:rPr>
          <w:rFonts w:eastAsia="Times New Roman" w:cstheme="minorHAnsi"/>
          <w:i/>
          <w:iCs/>
          <w:color w:val="444444"/>
          <w:kern w:val="0"/>
          <w:sz w:val="18"/>
          <w:szCs w:val="18"/>
          <w14:ligatures w14:val="none"/>
        </w:rPr>
        <w:t xml:space="preserve"> Food Res</w:t>
      </w:r>
      <w:r w:rsidRPr="009F7461">
        <w:rPr>
          <w:rFonts w:eastAsia="Times New Roman" w:cstheme="minorHAnsi"/>
          <w:color w:val="444444"/>
          <w:kern w:val="0"/>
          <w:sz w:val="18"/>
          <w:szCs w:val="18"/>
          <w14:ligatures w14:val="none"/>
        </w:rPr>
        <w:t>. 2007;51(6):732-7.</w:t>
      </w:r>
    </w:p>
    <w:p w14:paraId="39E5C14F" w14:textId="77777777" w:rsidR="009F7461" w:rsidRPr="009F7461" w:rsidRDefault="009F7461" w:rsidP="009F74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eastAsia="Times New Roman" w:cstheme="minorHAnsi"/>
          <w:color w:val="444444"/>
          <w:kern w:val="0"/>
          <w:sz w:val="18"/>
          <w:szCs w:val="18"/>
          <w14:ligatures w14:val="none"/>
        </w:rPr>
      </w:pPr>
      <w:r w:rsidRPr="009F7461">
        <w:rPr>
          <w:rFonts w:eastAsia="Times New Roman" w:cstheme="minorHAnsi"/>
          <w:i/>
          <w:iCs/>
          <w:color w:val="444444"/>
          <w:kern w:val="0"/>
          <w:sz w:val="18"/>
          <w:szCs w:val="18"/>
          <w14:ligatures w14:val="none"/>
        </w:rPr>
        <w:t>J Med Food</w:t>
      </w:r>
      <w:r w:rsidRPr="009F7461">
        <w:rPr>
          <w:rFonts w:eastAsia="Times New Roman" w:cstheme="minorHAnsi"/>
          <w:color w:val="444444"/>
          <w:kern w:val="0"/>
          <w:sz w:val="18"/>
          <w:szCs w:val="18"/>
          <w14:ligatures w14:val="none"/>
        </w:rPr>
        <w:t>. 2009;12(2):259-70.</w:t>
      </w:r>
    </w:p>
    <w:p w14:paraId="3E35D75B" w14:textId="77777777" w:rsidR="009F7461" w:rsidRPr="009F7461" w:rsidRDefault="009F7461" w:rsidP="009F74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eastAsia="Times New Roman" w:cstheme="minorHAnsi"/>
          <w:color w:val="444444"/>
          <w:kern w:val="0"/>
          <w:sz w:val="18"/>
          <w:szCs w:val="18"/>
          <w14:ligatures w14:val="none"/>
        </w:rPr>
      </w:pPr>
      <w:r w:rsidRPr="009F7461">
        <w:rPr>
          <w:rFonts w:eastAsia="Times New Roman" w:cstheme="minorHAnsi"/>
          <w:i/>
          <w:iCs/>
          <w:color w:val="444444"/>
          <w:kern w:val="0"/>
          <w:sz w:val="18"/>
          <w:szCs w:val="18"/>
          <w14:ligatures w14:val="none"/>
        </w:rPr>
        <w:t xml:space="preserve">Clin </w:t>
      </w:r>
      <w:proofErr w:type="spellStart"/>
      <w:r w:rsidRPr="009F7461">
        <w:rPr>
          <w:rFonts w:eastAsia="Times New Roman" w:cstheme="minorHAnsi"/>
          <w:i/>
          <w:iCs/>
          <w:color w:val="444444"/>
          <w:kern w:val="0"/>
          <w:sz w:val="18"/>
          <w:szCs w:val="18"/>
          <w14:ligatures w14:val="none"/>
        </w:rPr>
        <w:t>Nutr</w:t>
      </w:r>
      <w:proofErr w:type="spellEnd"/>
      <w:r w:rsidRPr="009F7461">
        <w:rPr>
          <w:rFonts w:eastAsia="Times New Roman" w:cstheme="minorHAnsi"/>
          <w:color w:val="444444"/>
          <w:kern w:val="0"/>
          <w:sz w:val="18"/>
          <w:szCs w:val="18"/>
          <w14:ligatures w14:val="none"/>
        </w:rPr>
        <w:t xml:space="preserve">. </w:t>
      </w:r>
      <w:proofErr w:type="gramStart"/>
      <w:r w:rsidRPr="009F7461">
        <w:rPr>
          <w:rFonts w:eastAsia="Times New Roman" w:cstheme="minorHAnsi"/>
          <w:color w:val="444444"/>
          <w:kern w:val="0"/>
          <w:sz w:val="18"/>
          <w:szCs w:val="18"/>
          <w14:ligatures w14:val="none"/>
        </w:rPr>
        <w:t>2019;April</w:t>
      </w:r>
      <w:proofErr w:type="gramEnd"/>
      <w:r w:rsidRPr="009F7461">
        <w:rPr>
          <w:rFonts w:eastAsia="Times New Roman" w:cstheme="minorHAnsi"/>
          <w:color w:val="444444"/>
          <w:kern w:val="0"/>
          <w:sz w:val="18"/>
          <w:szCs w:val="18"/>
          <w14:ligatures w14:val="none"/>
        </w:rPr>
        <w:t xml:space="preserve"> 11</w:t>
      </w:r>
    </w:p>
    <w:p w14:paraId="329387DD" w14:textId="77777777" w:rsidR="009F7461" w:rsidRPr="009F7461" w:rsidRDefault="009F7461" w:rsidP="009F74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eastAsia="Times New Roman" w:cstheme="minorHAnsi"/>
          <w:color w:val="444444"/>
          <w:kern w:val="0"/>
          <w:sz w:val="18"/>
          <w:szCs w:val="18"/>
          <w14:ligatures w14:val="none"/>
        </w:rPr>
      </w:pPr>
      <w:r w:rsidRPr="009F7461">
        <w:rPr>
          <w:rFonts w:eastAsia="Times New Roman" w:cstheme="minorHAnsi"/>
          <w:i/>
          <w:iCs/>
          <w:color w:val="444444"/>
          <w:kern w:val="0"/>
          <w:sz w:val="18"/>
          <w:szCs w:val="18"/>
          <w14:ligatures w14:val="none"/>
        </w:rPr>
        <w:t>BMC Urol</w:t>
      </w:r>
      <w:r w:rsidRPr="009F7461">
        <w:rPr>
          <w:rFonts w:eastAsia="Times New Roman" w:cstheme="minorHAnsi"/>
          <w:color w:val="444444"/>
          <w:kern w:val="0"/>
          <w:sz w:val="18"/>
          <w:szCs w:val="18"/>
          <w14:ligatures w14:val="none"/>
        </w:rPr>
        <w:t>. 2018;18(1):29.</w:t>
      </w:r>
    </w:p>
    <w:p w14:paraId="5A7A0DFF" w14:textId="60BCCF1B" w:rsidR="008D4CF5" w:rsidRDefault="008D4CF5">
      <w:pPr>
        <w:rPr>
          <w:rFonts w:cstheme="minorHAnsi"/>
          <w:color w:val="444444"/>
          <w:sz w:val="24"/>
          <w:szCs w:val="24"/>
          <w:shd w:val="clear" w:color="auto" w:fill="FFFFFF"/>
          <w:vertAlign w:val="superscript"/>
        </w:rPr>
      </w:pPr>
      <w:r w:rsidRPr="008D4CF5">
        <w:rPr>
          <w:rFonts w:cstheme="minorHAnsi"/>
          <w:b/>
          <w:bCs/>
          <w:color w:val="444444"/>
          <w:sz w:val="24"/>
          <w:szCs w:val="24"/>
          <w:shd w:val="clear" w:color="auto" w:fill="FFFFFF"/>
        </w:rPr>
        <w:t>D-mannose</w:t>
      </w:r>
      <w:r w:rsidRPr="008D4CF5">
        <w:rPr>
          <w:rFonts w:cstheme="minorHAnsi"/>
          <w:color w:val="444444"/>
          <w:sz w:val="24"/>
          <w:szCs w:val="24"/>
          <w:shd w:val="clear" w:color="auto" w:fill="FFFFFF"/>
        </w:rPr>
        <w:t xml:space="preserve"> is a naturally occurring simple sugar that the body utilizes to help maintain a healthy bladder lining. Because D-mannose is metabolized in small amounts, with excess amounts rapidly excreted in urine, it doesn't interfere with healthy blood sugar regulation. Clinical trials have found that oral supplementation with D-mannose helps maintain normal urinary tract function by cleansing and maintaining the health of the bladder lining.</w:t>
      </w:r>
      <w:r>
        <w:rPr>
          <w:rFonts w:cstheme="minorHAnsi"/>
          <w:color w:val="444444"/>
          <w:sz w:val="24"/>
          <w:szCs w:val="24"/>
          <w:shd w:val="clear" w:color="auto" w:fill="FFFFFF"/>
          <w:vertAlign w:val="superscript"/>
        </w:rPr>
        <w:t>1-2</w:t>
      </w:r>
    </w:p>
    <w:p w14:paraId="5FB441DB" w14:textId="77777777" w:rsidR="008D4CF5" w:rsidRPr="008D4CF5" w:rsidRDefault="008D4CF5" w:rsidP="008D4C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eastAsia="Times New Roman" w:cstheme="minorHAnsi"/>
          <w:color w:val="444444"/>
          <w:kern w:val="0"/>
          <w:sz w:val="18"/>
          <w:szCs w:val="18"/>
          <w14:ligatures w14:val="none"/>
        </w:rPr>
      </w:pPr>
      <w:r w:rsidRPr="008D4CF5">
        <w:rPr>
          <w:rFonts w:eastAsia="Times New Roman" w:cstheme="minorHAnsi"/>
          <w:color w:val="444444"/>
          <w:kern w:val="0"/>
          <w:sz w:val="18"/>
          <w:szCs w:val="18"/>
          <w14:ligatures w14:val="none"/>
        </w:rPr>
        <w:t>Domenici L et al. </w:t>
      </w:r>
      <w:proofErr w:type="spellStart"/>
      <w:r w:rsidRPr="008D4CF5">
        <w:rPr>
          <w:rFonts w:eastAsia="Times New Roman" w:cstheme="minorHAnsi"/>
          <w:i/>
          <w:iCs/>
          <w:color w:val="444444"/>
          <w:kern w:val="0"/>
          <w:sz w:val="18"/>
          <w:szCs w:val="18"/>
          <w14:ligatures w14:val="none"/>
        </w:rPr>
        <w:t>Eur</w:t>
      </w:r>
      <w:proofErr w:type="spellEnd"/>
      <w:r w:rsidRPr="008D4CF5">
        <w:rPr>
          <w:rFonts w:eastAsia="Times New Roman" w:cstheme="minorHAnsi"/>
          <w:i/>
          <w:iCs/>
          <w:color w:val="444444"/>
          <w:kern w:val="0"/>
          <w:sz w:val="18"/>
          <w:szCs w:val="18"/>
          <w14:ligatures w14:val="none"/>
        </w:rPr>
        <w:t xml:space="preserve"> Rev Med </w:t>
      </w:r>
      <w:proofErr w:type="spellStart"/>
      <w:r w:rsidRPr="008D4CF5">
        <w:rPr>
          <w:rFonts w:eastAsia="Times New Roman" w:cstheme="minorHAnsi"/>
          <w:i/>
          <w:iCs/>
          <w:color w:val="444444"/>
          <w:kern w:val="0"/>
          <w:sz w:val="18"/>
          <w:szCs w:val="18"/>
          <w14:ligatures w14:val="none"/>
        </w:rPr>
        <w:t>Pharmacol</w:t>
      </w:r>
      <w:proofErr w:type="spellEnd"/>
      <w:r w:rsidRPr="008D4CF5">
        <w:rPr>
          <w:rFonts w:eastAsia="Times New Roman" w:cstheme="minorHAnsi"/>
          <w:i/>
          <w:iCs/>
          <w:color w:val="444444"/>
          <w:kern w:val="0"/>
          <w:sz w:val="18"/>
          <w:szCs w:val="18"/>
          <w14:ligatures w14:val="none"/>
        </w:rPr>
        <w:t xml:space="preserve"> Sci</w:t>
      </w:r>
      <w:r w:rsidRPr="008D4CF5">
        <w:rPr>
          <w:rFonts w:eastAsia="Times New Roman" w:cstheme="minorHAnsi"/>
          <w:color w:val="444444"/>
          <w:kern w:val="0"/>
          <w:sz w:val="18"/>
          <w:szCs w:val="18"/>
          <w14:ligatures w14:val="none"/>
        </w:rPr>
        <w:t>. 2016 Jul;20(13):2920-5.</w:t>
      </w:r>
    </w:p>
    <w:p w14:paraId="214F6193" w14:textId="77777777" w:rsidR="008D4CF5" w:rsidRPr="008D4CF5" w:rsidRDefault="008D4CF5" w:rsidP="008D4C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eastAsia="Times New Roman" w:cstheme="minorHAnsi"/>
          <w:color w:val="444444"/>
          <w:kern w:val="0"/>
          <w:sz w:val="18"/>
          <w:szCs w:val="18"/>
          <w14:ligatures w14:val="none"/>
        </w:rPr>
      </w:pPr>
      <w:proofErr w:type="spellStart"/>
      <w:r w:rsidRPr="008D4CF5">
        <w:rPr>
          <w:rFonts w:eastAsia="Times New Roman" w:cstheme="minorHAnsi"/>
          <w:color w:val="444444"/>
          <w:kern w:val="0"/>
          <w:sz w:val="18"/>
          <w:szCs w:val="18"/>
          <w14:ligatures w14:val="none"/>
        </w:rPr>
        <w:t>Kranjcec</w:t>
      </w:r>
      <w:proofErr w:type="spellEnd"/>
      <w:r w:rsidRPr="008D4CF5">
        <w:rPr>
          <w:rFonts w:eastAsia="Times New Roman" w:cstheme="minorHAnsi"/>
          <w:color w:val="444444"/>
          <w:kern w:val="0"/>
          <w:sz w:val="18"/>
          <w:szCs w:val="18"/>
          <w14:ligatures w14:val="none"/>
        </w:rPr>
        <w:t xml:space="preserve"> B et al. </w:t>
      </w:r>
      <w:r w:rsidRPr="008D4CF5">
        <w:rPr>
          <w:rFonts w:eastAsia="Times New Roman" w:cstheme="minorHAnsi"/>
          <w:i/>
          <w:iCs/>
          <w:color w:val="444444"/>
          <w:kern w:val="0"/>
          <w:sz w:val="18"/>
          <w:szCs w:val="18"/>
          <w14:ligatures w14:val="none"/>
        </w:rPr>
        <w:t>World J Urol</w:t>
      </w:r>
      <w:r w:rsidRPr="008D4CF5">
        <w:rPr>
          <w:rFonts w:eastAsia="Times New Roman" w:cstheme="minorHAnsi"/>
          <w:color w:val="444444"/>
          <w:kern w:val="0"/>
          <w:sz w:val="18"/>
          <w:szCs w:val="18"/>
          <w14:ligatures w14:val="none"/>
        </w:rPr>
        <w:t>. 2014 Feb;32(1):79-84.</w:t>
      </w:r>
    </w:p>
    <w:p w14:paraId="018F5BEC" w14:textId="28A4AB4C" w:rsidR="00041959" w:rsidRPr="00041959" w:rsidRDefault="00041959" w:rsidP="00041959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444444"/>
          <w:kern w:val="0"/>
          <w:sz w:val="24"/>
          <w:szCs w:val="24"/>
          <w14:ligatures w14:val="none"/>
        </w:rPr>
      </w:pPr>
      <w:r w:rsidRPr="00041959">
        <w:rPr>
          <w:rFonts w:eastAsia="Times New Roman" w:cstheme="minorHAnsi"/>
          <w:b/>
          <w:bCs/>
          <w:color w:val="444444"/>
          <w:kern w:val="0"/>
          <w:sz w:val="24"/>
          <w:szCs w:val="24"/>
          <w14:ligatures w14:val="none"/>
        </w:rPr>
        <w:t>P</w:t>
      </w:r>
      <w:r w:rsidRPr="00041959">
        <w:rPr>
          <w:rFonts w:eastAsia="Times New Roman" w:cstheme="minorHAnsi"/>
          <w:b/>
          <w:bCs/>
          <w:color w:val="444444"/>
          <w:kern w:val="0"/>
          <w:sz w:val="24"/>
          <w:szCs w:val="24"/>
          <w14:ligatures w14:val="none"/>
        </w:rPr>
        <w:t>robiotic</w:t>
      </w:r>
      <w:r w:rsidRPr="00041959">
        <w:rPr>
          <w:rFonts w:eastAsia="Times New Roman" w:cstheme="minorHAnsi"/>
          <w:color w:val="444444"/>
          <w:kern w:val="0"/>
          <w:sz w:val="24"/>
          <w:szCs w:val="24"/>
          <w14:ligatures w14:val="none"/>
        </w:rPr>
        <w:t xml:space="preserve"> </w:t>
      </w:r>
      <w:r w:rsidRPr="00041959">
        <w:rPr>
          <w:rFonts w:eastAsia="Times New Roman" w:cstheme="minorHAnsi"/>
          <w:color w:val="444444"/>
          <w:kern w:val="0"/>
          <w:sz w:val="24"/>
          <w:szCs w:val="24"/>
          <w14:ligatures w14:val="none"/>
        </w:rPr>
        <w:t>with</w:t>
      </w:r>
      <w:r w:rsidRPr="00041959">
        <w:rPr>
          <w:rFonts w:eastAsia="Times New Roman" w:cstheme="minorHAnsi"/>
          <w:color w:val="444444"/>
          <w:kern w:val="0"/>
          <w:sz w:val="24"/>
          <w:szCs w:val="24"/>
          <w14:ligatures w14:val="none"/>
        </w:rPr>
        <w:t xml:space="preserve"> clinical research to help restore and maintain the delicate balance of flora important to vaginal and urinary tract health</w:t>
      </w:r>
      <w:r>
        <w:rPr>
          <w:rFonts w:eastAsia="Times New Roman" w:cstheme="minorHAnsi"/>
          <w:color w:val="444444"/>
          <w:kern w:val="0"/>
          <w:sz w:val="24"/>
          <w:szCs w:val="24"/>
          <w14:ligatures w14:val="none"/>
        </w:rPr>
        <w:t>*</w:t>
      </w:r>
      <w:r w:rsidRPr="00041959">
        <w:rPr>
          <w:rFonts w:eastAsia="Times New Roman" w:cstheme="minorHAnsi"/>
          <w:color w:val="444444"/>
          <w:kern w:val="0"/>
          <w:sz w:val="24"/>
          <w:szCs w:val="24"/>
          <w14:ligatures w14:val="none"/>
        </w:rPr>
        <w:t>.</w:t>
      </w:r>
    </w:p>
    <w:p w14:paraId="73C625FA" w14:textId="58F0CB21" w:rsidR="00041959" w:rsidRPr="00041959" w:rsidRDefault="00041959" w:rsidP="00041959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444444"/>
          <w:kern w:val="0"/>
          <w:sz w:val="24"/>
          <w:szCs w:val="24"/>
          <w14:ligatures w14:val="none"/>
        </w:rPr>
      </w:pPr>
      <w:r w:rsidRPr="00041959">
        <w:rPr>
          <w:rFonts w:eastAsia="Times New Roman" w:cstheme="minorHAnsi"/>
          <w:color w:val="444444"/>
          <w:kern w:val="0"/>
          <w:sz w:val="24"/>
          <w:szCs w:val="24"/>
          <w14:ligatures w14:val="none"/>
        </w:rPr>
        <w:t>C</w:t>
      </w:r>
      <w:r w:rsidRPr="00041959">
        <w:rPr>
          <w:rFonts w:eastAsia="Times New Roman" w:cstheme="minorHAnsi"/>
          <w:color w:val="444444"/>
          <w:kern w:val="0"/>
          <w:sz w:val="24"/>
          <w:szCs w:val="24"/>
          <w14:ligatures w14:val="none"/>
        </w:rPr>
        <w:t>linically documented strains of probiotic Lactobacillus bacteria, </w:t>
      </w:r>
      <w:r w:rsidRPr="00041959">
        <w:rPr>
          <w:rFonts w:eastAsia="Times New Roman" w:cstheme="minorHAnsi"/>
          <w:i/>
          <w:iCs/>
          <w:color w:val="444444"/>
          <w:kern w:val="0"/>
          <w:sz w:val="24"/>
          <w:szCs w:val="24"/>
          <w14:ligatures w14:val="none"/>
        </w:rPr>
        <w:t xml:space="preserve">Lactobacillus </w:t>
      </w:r>
      <w:proofErr w:type="spellStart"/>
      <w:r w:rsidRPr="00041959">
        <w:rPr>
          <w:rFonts w:eastAsia="Times New Roman" w:cstheme="minorHAnsi"/>
          <w:i/>
          <w:iCs/>
          <w:color w:val="444444"/>
          <w:kern w:val="0"/>
          <w:sz w:val="24"/>
          <w:szCs w:val="24"/>
          <w14:ligatures w14:val="none"/>
        </w:rPr>
        <w:t>rhamnosus</w:t>
      </w:r>
      <w:proofErr w:type="spellEnd"/>
      <w:r w:rsidRPr="00041959">
        <w:rPr>
          <w:rFonts w:eastAsia="Times New Roman" w:cstheme="minorHAnsi"/>
          <w:i/>
          <w:iCs/>
          <w:color w:val="444444"/>
          <w:kern w:val="0"/>
          <w:sz w:val="24"/>
          <w:szCs w:val="24"/>
          <w14:ligatures w14:val="none"/>
        </w:rPr>
        <w:t>,</w:t>
      </w:r>
      <w:r w:rsidRPr="00041959">
        <w:rPr>
          <w:rFonts w:eastAsia="Times New Roman" w:cstheme="minorHAnsi"/>
          <w:i/>
          <w:iCs/>
          <w:color w:val="444444"/>
          <w:kern w:val="0"/>
          <w:sz w:val="24"/>
          <w:szCs w:val="24"/>
          <w14:ligatures w14:val="none"/>
        </w:rPr>
        <w:t> L</w:t>
      </w:r>
      <w:r w:rsidRPr="00041959">
        <w:rPr>
          <w:rFonts w:eastAsia="Times New Roman" w:cstheme="minorHAnsi"/>
          <w:i/>
          <w:iCs/>
          <w:color w:val="444444"/>
          <w:kern w:val="0"/>
          <w:sz w:val="24"/>
          <w:szCs w:val="24"/>
          <w14:ligatures w14:val="none"/>
        </w:rPr>
        <w:t>.</w:t>
      </w:r>
      <w:r w:rsidRPr="00041959">
        <w:rPr>
          <w:rFonts w:eastAsia="Times New Roman" w:cstheme="minorHAnsi"/>
          <w:i/>
          <w:iCs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041959">
        <w:rPr>
          <w:rFonts w:eastAsia="Times New Roman" w:cstheme="minorHAnsi"/>
          <w:i/>
          <w:iCs/>
          <w:color w:val="444444"/>
          <w:kern w:val="0"/>
          <w:sz w:val="24"/>
          <w:szCs w:val="24"/>
          <w14:ligatures w14:val="none"/>
        </w:rPr>
        <w:t>reuteri</w:t>
      </w:r>
      <w:proofErr w:type="spellEnd"/>
      <w:r w:rsidRPr="00041959">
        <w:rPr>
          <w:rFonts w:eastAsia="Times New Roman" w:cstheme="minorHAnsi"/>
          <w:i/>
          <w:iCs/>
          <w:color w:val="444444"/>
          <w:kern w:val="0"/>
          <w:sz w:val="24"/>
          <w:szCs w:val="24"/>
          <w14:ligatures w14:val="none"/>
        </w:rPr>
        <w:t xml:space="preserve">, L. </w:t>
      </w:r>
      <w:proofErr w:type="spellStart"/>
      <w:r w:rsidRPr="00041959">
        <w:rPr>
          <w:rFonts w:eastAsia="Times New Roman" w:cstheme="minorHAnsi"/>
          <w:i/>
          <w:iCs/>
          <w:color w:val="444444"/>
          <w:kern w:val="0"/>
          <w:sz w:val="24"/>
          <w:szCs w:val="24"/>
          <w14:ligatures w14:val="none"/>
        </w:rPr>
        <w:t>reuteri</w:t>
      </w:r>
      <w:proofErr w:type="spellEnd"/>
      <w:r w:rsidRPr="00041959">
        <w:rPr>
          <w:rFonts w:eastAsia="Times New Roman" w:cstheme="minorHAnsi"/>
          <w:i/>
          <w:iCs/>
          <w:color w:val="444444"/>
          <w:kern w:val="0"/>
          <w:sz w:val="24"/>
          <w:szCs w:val="24"/>
          <w14:ligatures w14:val="none"/>
        </w:rPr>
        <w:t>, L. bulgaricus, L. salivarius, and L. plantarum</w:t>
      </w:r>
      <w:r w:rsidRPr="00041959">
        <w:rPr>
          <w:rFonts w:eastAsia="Times New Roman" w:cstheme="minorHAnsi"/>
          <w:color w:val="444444"/>
          <w:kern w:val="0"/>
          <w:sz w:val="24"/>
          <w:szCs w:val="24"/>
          <w14:ligatures w14:val="none"/>
        </w:rPr>
        <w:t>*</w:t>
      </w:r>
      <w:r>
        <w:rPr>
          <w:rFonts w:eastAsia="Times New Roman" w:cstheme="minorHAnsi"/>
          <w:color w:val="444444"/>
          <w:kern w:val="0"/>
          <w:sz w:val="24"/>
          <w:szCs w:val="24"/>
          <w14:ligatures w14:val="none"/>
        </w:rPr>
        <w:t>.</w:t>
      </w:r>
    </w:p>
    <w:p w14:paraId="13ABDF56" w14:textId="25A48220" w:rsidR="00041959" w:rsidRPr="00041959" w:rsidRDefault="00041959" w:rsidP="00041959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444444"/>
          <w:kern w:val="0"/>
          <w:sz w:val="24"/>
          <w:szCs w:val="24"/>
          <w14:ligatures w14:val="none"/>
        </w:rPr>
      </w:pPr>
      <w:r w:rsidRPr="00041959">
        <w:rPr>
          <w:rFonts w:eastAsia="Times New Roman" w:cstheme="minorHAnsi"/>
          <w:color w:val="444444"/>
          <w:kern w:val="0"/>
          <w:sz w:val="24"/>
          <w:szCs w:val="24"/>
          <w14:ligatures w14:val="none"/>
        </w:rPr>
        <w:t xml:space="preserve">The probiotic strains in </w:t>
      </w:r>
      <w:proofErr w:type="spellStart"/>
      <w:r w:rsidRPr="00041959">
        <w:rPr>
          <w:rFonts w:eastAsia="Times New Roman" w:cstheme="minorHAnsi"/>
          <w:color w:val="444444"/>
          <w:kern w:val="0"/>
          <w:sz w:val="24"/>
          <w:szCs w:val="24"/>
          <w14:ligatures w14:val="none"/>
        </w:rPr>
        <w:t>CranPacUti</w:t>
      </w:r>
      <w:proofErr w:type="spellEnd"/>
      <w:r w:rsidRPr="00041959">
        <w:rPr>
          <w:rFonts w:eastAsia="Times New Roman" w:cstheme="minorHAnsi"/>
          <w:color w:val="444444"/>
          <w:kern w:val="0"/>
          <w:sz w:val="24"/>
          <w:szCs w:val="24"/>
          <w14:ligatures w14:val="none"/>
        </w:rPr>
        <w:t>™</w:t>
      </w:r>
      <w:r w:rsidRPr="00041959">
        <w:rPr>
          <w:rFonts w:eastAsia="Times New Roman" w:cstheme="minorHAnsi"/>
          <w:color w:val="444444"/>
          <w:kern w:val="0"/>
          <w:sz w:val="24"/>
          <w:szCs w:val="24"/>
          <w14:ligatures w14:val="none"/>
        </w:rPr>
        <w:t xml:space="preserve"> are in a proprietary polysaccharide matrix, which protects the bacteria from stomach acid and enhances probiotic bacteria survival to the lower intestine.</w:t>
      </w:r>
    </w:p>
    <w:p w14:paraId="7BC38E6E" w14:textId="77777777" w:rsidR="006409C5" w:rsidRPr="00AA39BF" w:rsidRDefault="006409C5" w:rsidP="006409C5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444444"/>
          <w:kern w:val="0"/>
          <w14:ligatures w14:val="none"/>
        </w:rPr>
      </w:pPr>
      <w:r w:rsidRPr="00AA39BF">
        <w:rPr>
          <w:rFonts w:eastAsia="Times New Roman" w:cstheme="minorHAnsi"/>
          <w:b/>
          <w:bCs/>
          <w:color w:val="444444"/>
          <w:kern w:val="0"/>
          <w14:ligatures w14:val="none"/>
        </w:rPr>
        <w:t>Quercetin</w:t>
      </w:r>
      <w:r>
        <w:rPr>
          <w:rFonts w:eastAsia="Times New Roman" w:cstheme="minorHAnsi"/>
          <w:b/>
          <w:bCs/>
          <w:color w:val="444444"/>
          <w:kern w:val="0"/>
          <w14:ligatures w14:val="none"/>
        </w:rPr>
        <w:t xml:space="preserve">-Absorb™ </w:t>
      </w:r>
      <w:r w:rsidRPr="00AA39BF">
        <w:rPr>
          <w:rFonts w:eastAsia="Times New Roman" w:cstheme="minorHAnsi"/>
          <w:color w:val="444444"/>
          <w:kern w:val="0"/>
          <w14:ligatures w14:val="none"/>
        </w:rPr>
        <w:t xml:space="preserve">In a randomized clinical study, researchers compared the formulated </w:t>
      </w:r>
      <w:r>
        <w:rPr>
          <w:rFonts w:eastAsia="Times New Roman" w:cstheme="minorHAnsi"/>
          <w:color w:val="444444"/>
          <w:kern w:val="0"/>
          <w14:ligatures w14:val="none"/>
        </w:rPr>
        <w:t>Quercetin-Absorb™</w:t>
      </w:r>
      <w:r w:rsidRPr="00AA39BF">
        <w:rPr>
          <w:rFonts w:eastAsia="Times New Roman" w:cstheme="minorHAnsi"/>
          <w:color w:val="444444"/>
          <w:kern w:val="0"/>
          <w14:ligatures w14:val="none"/>
        </w:rPr>
        <w:t xml:space="preserve"> to unformulated quercetin. They found that the quercetin formulated with fenugreek fibers</w:t>
      </w:r>
      <w:r>
        <w:rPr>
          <w:rFonts w:eastAsia="Times New Roman" w:cstheme="minorHAnsi"/>
          <w:color w:val="444444"/>
          <w:kern w:val="0"/>
          <w14:ligatures w14:val="none"/>
        </w:rPr>
        <w:t xml:space="preserve"> (Galactomannan)</w:t>
      </w:r>
      <w:r w:rsidRPr="00AA39BF">
        <w:rPr>
          <w:rFonts w:eastAsia="Times New Roman" w:cstheme="minorHAnsi"/>
          <w:color w:val="444444"/>
          <w:kern w:val="0"/>
          <w14:ligatures w14:val="none"/>
        </w:rPr>
        <w:t xml:space="preserve"> led to serum levels of total quercetin up to 62 times higher than unformulated quercetin, and 18 times higher levels of free (unconjugated) quercetin.</w:t>
      </w:r>
      <w:r w:rsidRPr="00AA39BF">
        <w:rPr>
          <w:rFonts w:eastAsia="Times New Roman" w:cstheme="minorHAnsi"/>
          <w:color w:val="444444"/>
          <w:kern w:val="0"/>
          <w:vertAlign w:val="superscript"/>
          <w14:ligatures w14:val="none"/>
        </w:rPr>
        <w:t>1</w:t>
      </w:r>
    </w:p>
    <w:p w14:paraId="183C1623" w14:textId="77777777" w:rsidR="006409C5" w:rsidRPr="00AA39BF" w:rsidRDefault="006409C5" w:rsidP="006409C5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444444"/>
          <w:kern w:val="0"/>
          <w14:ligatures w14:val="none"/>
        </w:rPr>
      </w:pPr>
      <w:r w:rsidRPr="00AA39BF">
        <w:rPr>
          <w:rFonts w:eastAsia="Times New Roman" w:cstheme="minorHAnsi"/>
          <w:b/>
          <w:bCs/>
          <w:color w:val="444444"/>
          <w:kern w:val="0"/>
          <w14:ligatures w14:val="none"/>
        </w:rPr>
        <w:t>Supports cardiovascular and endothelial health</w:t>
      </w:r>
    </w:p>
    <w:p w14:paraId="542A0013" w14:textId="77777777" w:rsidR="006409C5" w:rsidRPr="00AA39BF" w:rsidRDefault="006409C5" w:rsidP="006409C5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444444"/>
          <w:kern w:val="0"/>
          <w14:ligatures w14:val="none"/>
        </w:rPr>
      </w:pPr>
      <w:r w:rsidRPr="00AA39BF">
        <w:rPr>
          <w:rFonts w:eastAsia="Times New Roman" w:cstheme="minorHAnsi"/>
          <w:color w:val="444444"/>
          <w:kern w:val="0"/>
          <w14:ligatures w14:val="none"/>
        </w:rPr>
        <w:lastRenderedPageBreak/>
        <w:t>Quercetin promotes both cardiovascular and endothelial health and helps maintain healthy blood pressure already within the normal range.</w:t>
      </w:r>
      <w:r w:rsidRPr="00AA39BF">
        <w:rPr>
          <w:rFonts w:eastAsia="Times New Roman" w:cstheme="minorHAnsi"/>
          <w:color w:val="444444"/>
          <w:kern w:val="0"/>
          <w:vertAlign w:val="superscript"/>
          <w14:ligatures w14:val="none"/>
        </w:rPr>
        <w:t>2,3</w:t>
      </w:r>
      <w:r w:rsidRPr="00AA39BF">
        <w:rPr>
          <w:rFonts w:eastAsia="Times New Roman" w:cstheme="minorHAnsi"/>
          <w:color w:val="444444"/>
          <w:kern w:val="0"/>
          <w14:ligatures w14:val="none"/>
        </w:rPr>
        <w:t> Quercetin is also a potent inhibitor of oxidative stress and helps promote a healthy inflammatory response.</w:t>
      </w:r>
      <w:r w:rsidRPr="00AA39BF">
        <w:rPr>
          <w:rFonts w:eastAsia="Times New Roman" w:cstheme="minorHAnsi"/>
          <w:color w:val="444444"/>
          <w:kern w:val="0"/>
          <w:vertAlign w:val="superscript"/>
          <w14:ligatures w14:val="none"/>
        </w:rPr>
        <w:t>4,5</w:t>
      </w:r>
    </w:p>
    <w:p w14:paraId="6A51BE0E" w14:textId="77777777" w:rsidR="006409C5" w:rsidRPr="00AA39BF" w:rsidRDefault="006409C5" w:rsidP="006409C5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444444"/>
          <w:kern w:val="0"/>
          <w14:ligatures w14:val="none"/>
        </w:rPr>
      </w:pPr>
      <w:r w:rsidRPr="00AA39BF">
        <w:rPr>
          <w:rFonts w:eastAsia="Times New Roman" w:cstheme="minorHAnsi"/>
          <w:b/>
          <w:bCs/>
          <w:color w:val="444444"/>
          <w:kern w:val="0"/>
          <w14:ligatures w14:val="none"/>
        </w:rPr>
        <w:t>Promotes a Healthy Immune Response</w:t>
      </w:r>
    </w:p>
    <w:p w14:paraId="5CF5012A" w14:textId="77777777" w:rsidR="006409C5" w:rsidRPr="00AA39BF" w:rsidRDefault="006409C5" w:rsidP="006409C5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444444"/>
          <w:kern w:val="0"/>
          <w14:ligatures w14:val="none"/>
        </w:rPr>
      </w:pPr>
      <w:r w:rsidRPr="00AA39BF">
        <w:rPr>
          <w:rFonts w:eastAsia="Times New Roman" w:cstheme="minorHAnsi"/>
          <w:color w:val="444444"/>
          <w:kern w:val="0"/>
          <w14:ligatures w14:val="none"/>
        </w:rPr>
        <w:t>Quercetin promotes a healthy immune response in the face of seasonal immune challenges. In a randomized clinical trial, quercetin encouraged a healthy immune response in physically fit older adults.</w:t>
      </w:r>
      <w:r w:rsidRPr="00AA39BF">
        <w:rPr>
          <w:rFonts w:eastAsia="Times New Roman" w:cstheme="minorHAnsi"/>
          <w:color w:val="444444"/>
          <w:kern w:val="0"/>
          <w:vertAlign w:val="superscript"/>
          <w14:ligatures w14:val="none"/>
        </w:rPr>
        <w:t>6</w:t>
      </w:r>
    </w:p>
    <w:p w14:paraId="3E3A9F8B" w14:textId="77777777" w:rsidR="006409C5" w:rsidRPr="00AA39BF" w:rsidRDefault="006409C5" w:rsidP="006409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eastAsia="Times New Roman" w:cstheme="minorHAnsi"/>
          <w:color w:val="444444"/>
          <w:kern w:val="0"/>
          <w:sz w:val="16"/>
          <w:szCs w:val="16"/>
          <w14:ligatures w14:val="none"/>
        </w:rPr>
      </w:pPr>
      <w:r w:rsidRPr="00AA39BF">
        <w:rPr>
          <w:rFonts w:eastAsia="Times New Roman" w:cstheme="minorHAnsi"/>
          <w:i/>
          <w:iCs/>
          <w:color w:val="444444"/>
          <w:kern w:val="0"/>
          <w:sz w:val="16"/>
          <w:szCs w:val="16"/>
          <w14:ligatures w14:val="none"/>
        </w:rPr>
        <w:t>ACS Omega</w:t>
      </w:r>
      <w:r w:rsidRPr="00AA39BF">
        <w:rPr>
          <w:rFonts w:eastAsia="Times New Roman" w:cstheme="minorHAnsi"/>
          <w:color w:val="444444"/>
          <w:kern w:val="0"/>
          <w:sz w:val="16"/>
          <w:szCs w:val="16"/>
          <w14:ligatures w14:val="none"/>
        </w:rPr>
        <w:t>. 2022;7(50):46825-46832.</w:t>
      </w:r>
    </w:p>
    <w:p w14:paraId="6A0777ED" w14:textId="77777777" w:rsidR="006409C5" w:rsidRPr="00AA39BF" w:rsidRDefault="006409C5" w:rsidP="006409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eastAsia="Times New Roman" w:cstheme="minorHAnsi"/>
          <w:color w:val="444444"/>
          <w:kern w:val="0"/>
          <w:sz w:val="16"/>
          <w:szCs w:val="16"/>
          <w14:ligatures w14:val="none"/>
        </w:rPr>
      </w:pPr>
      <w:r w:rsidRPr="00AA39BF">
        <w:rPr>
          <w:rFonts w:eastAsia="Times New Roman" w:cstheme="minorHAnsi"/>
          <w:i/>
          <w:iCs/>
          <w:color w:val="444444"/>
          <w:kern w:val="0"/>
          <w:sz w:val="16"/>
          <w:szCs w:val="16"/>
          <w14:ligatures w14:val="none"/>
        </w:rPr>
        <w:t>J Nutr</w:t>
      </w:r>
      <w:r w:rsidRPr="00AA39BF">
        <w:rPr>
          <w:rFonts w:eastAsia="Times New Roman" w:cstheme="minorHAnsi"/>
          <w:color w:val="444444"/>
          <w:kern w:val="0"/>
          <w:sz w:val="16"/>
          <w:szCs w:val="16"/>
          <w14:ligatures w14:val="none"/>
        </w:rPr>
        <w:t>. 2015;145(7):1459-63.</w:t>
      </w:r>
    </w:p>
    <w:p w14:paraId="3B90B689" w14:textId="77777777" w:rsidR="006409C5" w:rsidRPr="00AA39BF" w:rsidRDefault="006409C5" w:rsidP="006409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eastAsia="Times New Roman" w:cstheme="minorHAnsi"/>
          <w:color w:val="444444"/>
          <w:kern w:val="0"/>
          <w:sz w:val="16"/>
          <w:szCs w:val="16"/>
          <w14:ligatures w14:val="none"/>
        </w:rPr>
      </w:pPr>
      <w:proofErr w:type="spellStart"/>
      <w:r w:rsidRPr="00AA39BF">
        <w:rPr>
          <w:rFonts w:eastAsia="Times New Roman" w:cstheme="minorHAnsi"/>
          <w:i/>
          <w:iCs/>
          <w:color w:val="444444"/>
          <w:kern w:val="0"/>
          <w:sz w:val="16"/>
          <w:szCs w:val="16"/>
          <w14:ligatures w14:val="none"/>
        </w:rPr>
        <w:t>Nutr</w:t>
      </w:r>
      <w:proofErr w:type="spellEnd"/>
      <w:r w:rsidRPr="00AA39BF">
        <w:rPr>
          <w:rFonts w:eastAsia="Times New Roman" w:cstheme="minorHAnsi"/>
          <w:i/>
          <w:iCs/>
          <w:color w:val="444444"/>
          <w:kern w:val="0"/>
          <w:sz w:val="16"/>
          <w:szCs w:val="16"/>
          <w14:ligatures w14:val="none"/>
        </w:rPr>
        <w:t xml:space="preserve"> Rev</w:t>
      </w:r>
      <w:r w:rsidRPr="00AA39BF">
        <w:rPr>
          <w:rFonts w:eastAsia="Times New Roman" w:cstheme="minorHAnsi"/>
          <w:color w:val="444444"/>
          <w:kern w:val="0"/>
          <w:sz w:val="16"/>
          <w:szCs w:val="16"/>
          <w14:ligatures w14:val="none"/>
        </w:rPr>
        <w:t>. 2020;78(8):615-626.</w:t>
      </w:r>
    </w:p>
    <w:p w14:paraId="39B76DC7" w14:textId="77777777" w:rsidR="006409C5" w:rsidRPr="00AA39BF" w:rsidRDefault="006409C5" w:rsidP="006409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eastAsia="Times New Roman" w:cstheme="minorHAnsi"/>
          <w:color w:val="444444"/>
          <w:kern w:val="0"/>
          <w:sz w:val="16"/>
          <w:szCs w:val="16"/>
          <w14:ligatures w14:val="none"/>
        </w:rPr>
      </w:pPr>
      <w:r w:rsidRPr="00AA39BF">
        <w:rPr>
          <w:rFonts w:eastAsia="Times New Roman" w:cstheme="minorHAnsi"/>
          <w:i/>
          <w:iCs/>
          <w:color w:val="444444"/>
          <w:kern w:val="0"/>
          <w:sz w:val="16"/>
          <w:szCs w:val="16"/>
          <w14:ligatures w14:val="none"/>
        </w:rPr>
        <w:t xml:space="preserve">Crit Rev Food Sci </w:t>
      </w:r>
      <w:proofErr w:type="spellStart"/>
      <w:r w:rsidRPr="00AA39BF">
        <w:rPr>
          <w:rFonts w:eastAsia="Times New Roman" w:cstheme="minorHAnsi"/>
          <w:i/>
          <w:iCs/>
          <w:color w:val="444444"/>
          <w:kern w:val="0"/>
          <w:sz w:val="16"/>
          <w:szCs w:val="16"/>
          <w14:ligatures w14:val="none"/>
        </w:rPr>
        <w:t>Nutr</w:t>
      </w:r>
      <w:proofErr w:type="spellEnd"/>
      <w:r w:rsidRPr="00AA39BF">
        <w:rPr>
          <w:rFonts w:eastAsia="Times New Roman" w:cstheme="minorHAnsi"/>
          <w:color w:val="444444"/>
          <w:kern w:val="0"/>
          <w:sz w:val="16"/>
          <w:szCs w:val="16"/>
          <w14:ligatures w14:val="none"/>
        </w:rPr>
        <w:t>. 2020;60(11):1855-1868.</w:t>
      </w:r>
    </w:p>
    <w:p w14:paraId="4CFB341F" w14:textId="77777777" w:rsidR="006409C5" w:rsidRPr="00AA39BF" w:rsidRDefault="006409C5" w:rsidP="006409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eastAsia="Times New Roman" w:cstheme="minorHAnsi"/>
          <w:color w:val="444444"/>
          <w:kern w:val="0"/>
          <w:sz w:val="16"/>
          <w:szCs w:val="16"/>
          <w14:ligatures w14:val="none"/>
        </w:rPr>
      </w:pPr>
      <w:r w:rsidRPr="00AA39BF">
        <w:rPr>
          <w:rFonts w:eastAsia="Times New Roman" w:cstheme="minorHAnsi"/>
          <w:i/>
          <w:iCs/>
          <w:color w:val="444444"/>
          <w:kern w:val="0"/>
          <w:sz w:val="16"/>
          <w:szCs w:val="16"/>
          <w14:ligatures w14:val="none"/>
        </w:rPr>
        <w:t>Nutrients</w:t>
      </w:r>
      <w:r w:rsidRPr="00AA39BF">
        <w:rPr>
          <w:rFonts w:eastAsia="Times New Roman" w:cstheme="minorHAnsi"/>
          <w:color w:val="444444"/>
          <w:kern w:val="0"/>
          <w:sz w:val="16"/>
          <w:szCs w:val="16"/>
          <w14:ligatures w14:val="none"/>
        </w:rPr>
        <w:t>. 2020;12(9).</w:t>
      </w:r>
    </w:p>
    <w:p w14:paraId="5C0B7861" w14:textId="77777777" w:rsidR="006409C5" w:rsidRPr="00AA39BF" w:rsidRDefault="006409C5" w:rsidP="006409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eastAsia="Times New Roman" w:cstheme="minorHAnsi"/>
          <w:color w:val="444444"/>
          <w:kern w:val="0"/>
          <w:sz w:val="16"/>
          <w:szCs w:val="16"/>
          <w14:ligatures w14:val="none"/>
        </w:rPr>
      </w:pPr>
      <w:proofErr w:type="spellStart"/>
      <w:r w:rsidRPr="00AA39BF">
        <w:rPr>
          <w:rFonts w:eastAsia="Times New Roman" w:cstheme="minorHAnsi"/>
          <w:i/>
          <w:iCs/>
          <w:color w:val="444444"/>
          <w:kern w:val="0"/>
          <w:sz w:val="16"/>
          <w:szCs w:val="16"/>
          <w14:ligatures w14:val="none"/>
        </w:rPr>
        <w:t>Pharmacol</w:t>
      </w:r>
      <w:proofErr w:type="spellEnd"/>
      <w:r w:rsidRPr="00AA39BF">
        <w:rPr>
          <w:rFonts w:eastAsia="Times New Roman" w:cstheme="minorHAnsi"/>
          <w:i/>
          <w:iCs/>
          <w:color w:val="444444"/>
          <w:kern w:val="0"/>
          <w:sz w:val="16"/>
          <w:szCs w:val="16"/>
          <w14:ligatures w14:val="none"/>
        </w:rPr>
        <w:t xml:space="preserve"> Res</w:t>
      </w:r>
      <w:r w:rsidRPr="00AA39BF">
        <w:rPr>
          <w:rFonts w:eastAsia="Times New Roman" w:cstheme="minorHAnsi"/>
          <w:color w:val="444444"/>
          <w:kern w:val="0"/>
          <w:sz w:val="16"/>
          <w:szCs w:val="16"/>
          <w14:ligatures w14:val="none"/>
        </w:rPr>
        <w:t>. 2010;62(3):237-42.</w:t>
      </w:r>
    </w:p>
    <w:p w14:paraId="30DC7271" w14:textId="6506C8C6" w:rsidR="006409C5" w:rsidRPr="0080338E" w:rsidRDefault="006409C5" w:rsidP="006409C5">
      <w:pPr>
        <w:spacing w:after="150" w:line="330" w:lineRule="atLeast"/>
        <w:rPr>
          <w:rFonts w:eastAsia="Times New Roman" w:cstheme="minorHAnsi"/>
          <w:color w:val="111111"/>
          <w:kern w:val="0"/>
          <w:sz w:val="24"/>
          <w:szCs w:val="24"/>
          <w14:ligatures w14:val="none"/>
        </w:rPr>
      </w:pPr>
      <w:r w:rsidRPr="0080338E">
        <w:rPr>
          <w:rFonts w:eastAsia="Times New Roman" w:cstheme="minorHAnsi"/>
          <w:b/>
          <w:bCs/>
          <w:color w:val="111111"/>
          <w:kern w:val="0"/>
          <w:sz w:val="24"/>
          <w:szCs w:val="24"/>
          <w14:ligatures w14:val="none"/>
        </w:rPr>
        <w:t>Vinomerix</w:t>
      </w:r>
      <w:r>
        <w:rPr>
          <w:rFonts w:eastAsia="Times New Roman" w:cstheme="minorHAnsi"/>
          <w:b/>
          <w:bCs/>
          <w:color w:val="111111"/>
          <w:kern w:val="0"/>
          <w:sz w:val="24"/>
          <w:szCs w:val="24"/>
          <w14:ligatures w14:val="none"/>
        </w:rPr>
        <w:t>™</w:t>
      </w:r>
      <w:r w:rsidRPr="0080338E">
        <w:rPr>
          <w:rFonts w:eastAsia="Times New Roman" w:cstheme="minorHAnsi"/>
          <w:color w:val="111111"/>
          <w:kern w:val="0"/>
          <w:sz w:val="24"/>
          <w:szCs w:val="24"/>
          <w:vertAlign w:val="superscript"/>
          <w14:ligatures w14:val="none"/>
        </w:rPr>
        <w:t xml:space="preserve"> </w:t>
      </w:r>
      <w:r w:rsidRPr="0080338E">
        <w:rPr>
          <w:rFonts w:eastAsia="Times New Roman" w:cstheme="minorHAnsi"/>
          <w:color w:val="111111"/>
          <w:kern w:val="0"/>
          <w:sz w:val="24"/>
          <w:szCs w:val="24"/>
          <w14:ligatures w14:val="none"/>
        </w:rPr>
        <w:t xml:space="preserve">Grape seeds extract contains polyphenol compounds (e.g., oligomeric proanthocyanidins, quercetin, gallic acids, catechins). </w:t>
      </w:r>
    </w:p>
    <w:p w14:paraId="07895933" w14:textId="77777777" w:rsidR="006409C5" w:rsidRPr="0080338E" w:rsidRDefault="006409C5" w:rsidP="006409C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80338E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Metabolic properties.</w:t>
      </w:r>
      <w:r w:rsidRPr="0080338E">
        <w:rPr>
          <w:rFonts w:eastAsia="Times New Roman" w:cstheme="minorHAnsi"/>
          <w:kern w:val="0"/>
          <w:sz w:val="24"/>
          <w:szCs w:val="24"/>
          <w14:ligatures w14:val="none"/>
        </w:rPr>
        <w:t xml:space="preserve"> Acarbose like action in blood sugar control with inhibition of </w:t>
      </w:r>
      <w:r w:rsidRPr="0080338E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Amylase, alpha glucosidase</w:t>
      </w:r>
      <w:r w:rsidRPr="0080338E">
        <w:rPr>
          <w:rFonts w:eastAsia="Times New Roman" w:cstheme="minorHAnsi"/>
          <w:kern w:val="0"/>
          <w:sz w:val="24"/>
          <w:szCs w:val="24"/>
          <w14:ligatures w14:val="none"/>
        </w:rPr>
        <w:t xml:space="preserve"> and </w:t>
      </w:r>
      <w:r w:rsidRPr="0080338E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protein glycation</w:t>
      </w:r>
    </w:p>
    <w:p w14:paraId="3B2FB0C0" w14:textId="77777777" w:rsidR="006409C5" w:rsidRPr="0080338E" w:rsidRDefault="006409C5" w:rsidP="006409C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80338E">
        <w:rPr>
          <w:rFonts w:eastAsia="Times New Roman" w:cstheme="minorHAnsi"/>
          <w:kern w:val="0"/>
          <w:sz w:val="24"/>
          <w:szCs w:val="24"/>
          <w14:ligatures w14:val="none"/>
        </w:rPr>
        <w:t xml:space="preserve">Lipid control particularly </w:t>
      </w:r>
      <w:r w:rsidRPr="0080338E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Triglyceride</w:t>
      </w:r>
      <w:r w:rsidRPr="0080338E">
        <w:rPr>
          <w:rFonts w:eastAsia="Times New Roman" w:cstheme="minorHAnsi"/>
          <w:kern w:val="0"/>
          <w:sz w:val="24"/>
          <w:szCs w:val="24"/>
          <w14:ligatures w14:val="none"/>
        </w:rPr>
        <w:t xml:space="preserve"> control.</w:t>
      </w:r>
    </w:p>
    <w:p w14:paraId="2F9C8A92" w14:textId="77777777" w:rsidR="006409C5" w:rsidRPr="0080338E" w:rsidRDefault="006409C5" w:rsidP="006409C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80338E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Blood pressure reduction</w:t>
      </w:r>
      <w:r w:rsidRPr="0080338E">
        <w:rPr>
          <w:rFonts w:eastAsia="Times New Roman" w:cstheme="minorHAnsi"/>
          <w:kern w:val="0"/>
          <w:sz w:val="24"/>
          <w:szCs w:val="24"/>
          <w14:ligatures w14:val="none"/>
        </w:rPr>
        <w:t xml:space="preserve"> with good platelet function</w:t>
      </w:r>
    </w:p>
    <w:p w14:paraId="237CCE32" w14:textId="77777777" w:rsidR="006409C5" w:rsidRPr="0080338E" w:rsidRDefault="006409C5" w:rsidP="006409C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80338E">
        <w:rPr>
          <w:rFonts w:eastAsia="Times New Roman" w:cstheme="minorHAnsi"/>
          <w:kern w:val="0"/>
          <w:sz w:val="24"/>
          <w:szCs w:val="24"/>
          <w14:ligatures w14:val="none"/>
        </w:rPr>
        <w:t xml:space="preserve">Gut health, </w:t>
      </w:r>
      <w:proofErr w:type="spellStart"/>
      <w:r w:rsidRPr="0080338E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Akkermansia</w:t>
      </w:r>
      <w:proofErr w:type="spellEnd"/>
      <w:r w:rsidRPr="0080338E">
        <w:rPr>
          <w:rFonts w:eastAsia="Times New Roman" w:cstheme="minorHAnsi"/>
          <w:kern w:val="0"/>
          <w:sz w:val="24"/>
          <w:szCs w:val="24"/>
          <w14:ligatures w14:val="none"/>
        </w:rPr>
        <w:t xml:space="preserve"> and </w:t>
      </w:r>
      <w:r w:rsidRPr="0080338E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GLP</w:t>
      </w:r>
    </w:p>
    <w:p w14:paraId="05FF0EC3" w14:textId="77777777" w:rsidR="006409C5" w:rsidRPr="0080338E" w:rsidRDefault="006409C5" w:rsidP="006409C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80338E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Muscle mass increase-through NAD+ and Aromatase inhibition</w:t>
      </w:r>
      <w:r w:rsidRPr="0080338E">
        <w:rPr>
          <w:rFonts w:eastAsia="Times New Roman" w:cstheme="minorHAnsi"/>
          <w:kern w:val="0"/>
          <w:sz w:val="24"/>
          <w:szCs w:val="24"/>
          <w14:ligatures w14:val="none"/>
        </w:rPr>
        <w:t xml:space="preserve"> and </w:t>
      </w:r>
      <w:r w:rsidRPr="0080338E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myostatin inhibition</w:t>
      </w:r>
      <w:r w:rsidRPr="0080338E">
        <w:rPr>
          <w:rFonts w:eastAsia="Times New Roman" w:cstheme="minorHAnsi"/>
          <w:kern w:val="0"/>
          <w:sz w:val="24"/>
          <w:szCs w:val="24"/>
          <w14:ligatures w14:val="none"/>
        </w:rPr>
        <w:t xml:space="preserve"> by </w:t>
      </w:r>
      <w:r w:rsidRPr="0080338E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catechin and epicatechin</w:t>
      </w:r>
      <w:r w:rsidRPr="0080338E">
        <w:rPr>
          <w:rFonts w:eastAsia="Times New Roman" w:cstheme="minorHAnsi"/>
          <w:kern w:val="0"/>
          <w:sz w:val="24"/>
          <w:szCs w:val="24"/>
          <w14:ligatures w14:val="none"/>
        </w:rPr>
        <w:t>.</w:t>
      </w:r>
    </w:p>
    <w:p w14:paraId="24E603F7" w14:textId="77777777" w:rsidR="006409C5" w:rsidRPr="0080338E" w:rsidRDefault="006409C5" w:rsidP="006409C5">
      <w:pPr>
        <w:shd w:val="clear" w:color="auto" w:fill="FFFFFF"/>
        <w:spacing w:after="0" w:line="240" w:lineRule="auto"/>
        <w:ind w:left="720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80338E">
        <w:rPr>
          <w:rFonts w:eastAsia="Times New Roman" w:cstheme="minorHAnsi"/>
          <w:kern w:val="0"/>
          <w:sz w:val="24"/>
          <w:szCs w:val="24"/>
          <w14:ligatures w14:val="none"/>
        </w:rPr>
        <w:t>Very celebrated supplement for human health.</w:t>
      </w:r>
    </w:p>
    <w:p w14:paraId="2732EC41" w14:textId="77777777" w:rsidR="006409C5" w:rsidRPr="0080338E" w:rsidRDefault="006409C5" w:rsidP="006409C5">
      <w:pPr>
        <w:shd w:val="clear" w:color="auto" w:fill="FFFFFF"/>
        <w:spacing w:after="0" w:line="240" w:lineRule="auto"/>
        <w:ind w:left="720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679E4510" w14:textId="77777777" w:rsidR="006409C5" w:rsidRPr="0080338E" w:rsidRDefault="006409C5" w:rsidP="006409C5">
      <w:pPr>
        <w:shd w:val="clear" w:color="auto" w:fill="FFFFFF"/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80338E">
        <w:rPr>
          <w:rFonts w:eastAsia="Times New Roman" w:cstheme="minorHAnsi"/>
          <w:kern w:val="0"/>
          <w:sz w:val="24"/>
          <w:szCs w:val="24"/>
          <w14:ligatures w14:val="none"/>
        </w:rPr>
        <w:t xml:space="preserve">It is very interesting to note that </w:t>
      </w:r>
      <w:r w:rsidRPr="0080338E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Grape seed Extract</w:t>
      </w:r>
      <w:r w:rsidRPr="0080338E">
        <w:rPr>
          <w:rFonts w:eastAsia="Times New Roman" w:cstheme="minorHAnsi"/>
          <w:kern w:val="0"/>
          <w:sz w:val="24"/>
          <w:szCs w:val="24"/>
          <w14:ligatures w14:val="none"/>
        </w:rPr>
        <w:t>:</w:t>
      </w:r>
    </w:p>
    <w:p w14:paraId="3DCC73A5" w14:textId="77777777" w:rsidR="006409C5" w:rsidRPr="0080338E" w:rsidRDefault="006409C5" w:rsidP="006409C5">
      <w:pPr>
        <w:shd w:val="clear" w:color="auto" w:fill="FFFFFF"/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677D4BF1" w14:textId="77777777" w:rsidR="006409C5" w:rsidRPr="0080338E" w:rsidRDefault="006409C5" w:rsidP="006409C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80338E">
        <w:rPr>
          <w:rFonts w:eastAsia="Times New Roman" w:cstheme="minorHAnsi"/>
          <w:kern w:val="0"/>
          <w:sz w:val="24"/>
          <w:szCs w:val="24"/>
          <w14:ligatures w14:val="none"/>
        </w:rPr>
        <w:t>Inhibits Aromatase. It is a very good hormone balancing supplement</w:t>
      </w:r>
    </w:p>
    <w:p w14:paraId="4CD755EF" w14:textId="77777777" w:rsidR="006409C5" w:rsidRPr="0080338E" w:rsidRDefault="006409C5" w:rsidP="006409C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80338E">
        <w:rPr>
          <w:rFonts w:eastAsia="Times New Roman" w:cstheme="minorHAnsi"/>
          <w:kern w:val="0"/>
          <w:sz w:val="24"/>
          <w:szCs w:val="24"/>
          <w14:ligatures w14:val="none"/>
        </w:rPr>
        <w:t>It also increases NAD+. It has a good anti-aging property.</w:t>
      </w:r>
    </w:p>
    <w:p w14:paraId="7C08958D" w14:textId="77777777" w:rsidR="006409C5" w:rsidRPr="0080338E" w:rsidRDefault="006409C5" w:rsidP="006409C5">
      <w:pPr>
        <w:shd w:val="clear" w:color="auto" w:fill="FFFFFF"/>
        <w:spacing w:after="0" w:line="240" w:lineRule="auto"/>
        <w:ind w:left="720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80338E">
        <w:rPr>
          <w:rFonts w:eastAsia="Times New Roman" w:cstheme="minorHAnsi"/>
          <w:kern w:val="0"/>
          <w:sz w:val="24"/>
          <w:szCs w:val="24"/>
          <w14:ligatures w14:val="none"/>
        </w:rPr>
        <w:t>It is observed that with aging fat accumulation takes place. This leads to excess expression of Aromatase in fat.</w:t>
      </w:r>
    </w:p>
    <w:p w14:paraId="705E395B" w14:textId="77777777" w:rsidR="006409C5" w:rsidRPr="0080338E" w:rsidRDefault="006409C5" w:rsidP="006409C5">
      <w:pPr>
        <w:shd w:val="clear" w:color="auto" w:fill="FFFFFF"/>
        <w:spacing w:after="0" w:line="240" w:lineRule="auto"/>
        <w:ind w:left="720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80338E">
        <w:rPr>
          <w:rFonts w:eastAsia="Times New Roman" w:cstheme="minorHAnsi"/>
          <w:kern w:val="0"/>
          <w:sz w:val="24"/>
          <w:szCs w:val="24"/>
          <w14:ligatures w14:val="none"/>
        </w:rPr>
        <w:t>Aromatase will immediately degrade Muscle mass in aging.</w:t>
      </w:r>
    </w:p>
    <w:p w14:paraId="69CB5111" w14:textId="77777777" w:rsidR="006409C5" w:rsidRPr="0080338E" w:rsidRDefault="006409C5" w:rsidP="006409C5">
      <w:pPr>
        <w:shd w:val="clear" w:color="auto" w:fill="FFFFFF"/>
        <w:spacing w:after="0" w:line="240" w:lineRule="auto"/>
        <w:ind w:left="720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80338E">
        <w:rPr>
          <w:rFonts w:eastAsia="Times New Roman" w:cstheme="minorHAnsi"/>
          <w:kern w:val="0"/>
          <w:sz w:val="24"/>
          <w:szCs w:val="24"/>
          <w14:ligatures w14:val="none"/>
        </w:rPr>
        <w:t>This can be prevented by grapeseed.</w:t>
      </w:r>
    </w:p>
    <w:p w14:paraId="37F1E081" w14:textId="77777777" w:rsidR="006409C5" w:rsidRPr="0080338E" w:rsidRDefault="006409C5" w:rsidP="006409C5">
      <w:pPr>
        <w:shd w:val="clear" w:color="auto" w:fill="FFFFFF"/>
        <w:spacing w:after="0" w:line="240" w:lineRule="auto"/>
        <w:ind w:left="720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80338E">
        <w:rPr>
          <w:rFonts w:eastAsia="Times New Roman" w:cstheme="minorHAnsi"/>
          <w:kern w:val="0"/>
          <w:sz w:val="24"/>
          <w:szCs w:val="24"/>
          <w14:ligatures w14:val="none"/>
        </w:rPr>
        <w:t>This will inhibit aromatase.</w:t>
      </w:r>
    </w:p>
    <w:p w14:paraId="553E7AD8" w14:textId="77777777" w:rsidR="006409C5" w:rsidRPr="0080338E" w:rsidRDefault="006409C5" w:rsidP="006409C5">
      <w:pPr>
        <w:shd w:val="clear" w:color="auto" w:fill="FFFFFF"/>
        <w:spacing w:after="0" w:line="240" w:lineRule="auto"/>
        <w:ind w:left="720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80338E">
        <w:rPr>
          <w:rFonts w:eastAsia="Times New Roman" w:cstheme="minorHAnsi"/>
          <w:kern w:val="0"/>
          <w:sz w:val="24"/>
          <w:szCs w:val="24"/>
          <w14:ligatures w14:val="none"/>
        </w:rPr>
        <w:t>It is also observed that with aging NAD+ decreases.</w:t>
      </w:r>
    </w:p>
    <w:p w14:paraId="58FBA355" w14:textId="77777777" w:rsidR="006409C5" w:rsidRPr="0080338E" w:rsidRDefault="006409C5" w:rsidP="006409C5">
      <w:pPr>
        <w:shd w:val="clear" w:color="auto" w:fill="FFFFFF"/>
        <w:spacing w:after="0" w:line="240" w:lineRule="auto"/>
        <w:ind w:left="720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80338E">
        <w:rPr>
          <w:rFonts w:eastAsia="Times New Roman" w:cstheme="minorHAnsi"/>
          <w:kern w:val="0"/>
          <w:sz w:val="24"/>
          <w:szCs w:val="24"/>
          <w14:ligatures w14:val="none"/>
        </w:rPr>
        <w:t>NAD+ is involved as a co-factor in 500 odd body molecular functions particularly in Mitochondria.</w:t>
      </w:r>
    </w:p>
    <w:p w14:paraId="48B5DF2D" w14:textId="77777777" w:rsidR="006409C5" w:rsidRPr="0080338E" w:rsidRDefault="006409C5" w:rsidP="006409C5">
      <w:pPr>
        <w:shd w:val="clear" w:color="auto" w:fill="FFFFFF"/>
        <w:spacing w:after="0" w:line="240" w:lineRule="auto"/>
        <w:ind w:left="720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80338E">
        <w:rPr>
          <w:rFonts w:eastAsia="Times New Roman" w:cstheme="minorHAnsi"/>
          <w:kern w:val="0"/>
          <w:sz w:val="24"/>
          <w:szCs w:val="24"/>
          <w14:ligatures w14:val="none"/>
        </w:rPr>
        <w:t>Grape seed increases this.</w:t>
      </w:r>
    </w:p>
    <w:p w14:paraId="043F9F63" w14:textId="77777777" w:rsidR="006409C5" w:rsidRPr="0080338E" w:rsidRDefault="006409C5" w:rsidP="006409C5">
      <w:pPr>
        <w:shd w:val="clear" w:color="auto" w:fill="FFFFFF"/>
        <w:spacing w:after="0" w:line="240" w:lineRule="auto"/>
        <w:ind w:left="720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80338E">
        <w:rPr>
          <w:rFonts w:eastAsia="Times New Roman" w:cstheme="minorHAnsi"/>
          <w:kern w:val="0"/>
          <w:sz w:val="24"/>
          <w:szCs w:val="24"/>
          <w14:ligatures w14:val="none"/>
        </w:rPr>
        <w:t>Therefore, grape seed is very useful for aging population</w:t>
      </w:r>
    </w:p>
    <w:p w14:paraId="17D24ADF" w14:textId="56B46076" w:rsidR="006409C5" w:rsidRPr="0080338E" w:rsidRDefault="006409C5" w:rsidP="006409C5">
      <w:pPr>
        <w:spacing w:after="150" w:line="330" w:lineRule="atLeast"/>
        <w:rPr>
          <w:rFonts w:eastAsia="Times New Roman" w:cstheme="minorHAnsi"/>
          <w:color w:val="111111"/>
          <w:kern w:val="0"/>
          <w:sz w:val="24"/>
          <w:szCs w:val="24"/>
          <w14:ligatures w14:val="none"/>
        </w:rPr>
      </w:pPr>
      <w:bookmarkStart w:id="0" w:name="_Hlk196324003"/>
      <w:r w:rsidRPr="0080338E">
        <w:rPr>
          <w:rFonts w:eastAsia="Times New Roman" w:cstheme="minorHAnsi"/>
          <w:b/>
          <w:bCs/>
          <w:color w:val="111111"/>
          <w:kern w:val="0"/>
          <w:sz w:val="24"/>
          <w:szCs w:val="24"/>
          <w14:ligatures w14:val="none"/>
        </w:rPr>
        <w:t>Vinomerix</w:t>
      </w:r>
      <w:bookmarkEnd w:id="0"/>
      <w:r>
        <w:rPr>
          <w:rFonts w:eastAsia="Times New Roman" w:cstheme="minorHAnsi"/>
          <w:b/>
          <w:bCs/>
          <w:color w:val="111111"/>
          <w:kern w:val="0"/>
          <w:sz w:val="24"/>
          <w:szCs w:val="24"/>
          <w14:ligatures w14:val="none"/>
        </w:rPr>
        <w:t>™</w:t>
      </w:r>
      <w:r w:rsidRPr="0080338E">
        <w:rPr>
          <w:rFonts w:eastAsia="Times New Roman" w:cstheme="minorHAnsi"/>
          <w:color w:val="111111"/>
          <w:kern w:val="0"/>
          <w:sz w:val="24"/>
          <w:szCs w:val="24"/>
          <w14:ligatures w14:val="none"/>
        </w:rPr>
        <w:t> is a full spectrum French red grape extract made from seeds, of Vitis vinifera, whole red grapes.</w:t>
      </w:r>
    </w:p>
    <w:p w14:paraId="798EFF6F" w14:textId="77777777" w:rsidR="006409C5" w:rsidRPr="0080338E" w:rsidRDefault="006409C5" w:rsidP="006409C5">
      <w:pPr>
        <w:spacing w:after="150" w:line="330" w:lineRule="atLeast"/>
        <w:rPr>
          <w:rFonts w:eastAsia="Times New Roman" w:cstheme="minorHAnsi"/>
          <w:color w:val="111111"/>
          <w:kern w:val="0"/>
          <w:sz w:val="24"/>
          <w:szCs w:val="24"/>
          <w14:ligatures w14:val="none"/>
        </w:rPr>
      </w:pPr>
      <w:r w:rsidRPr="0080338E">
        <w:rPr>
          <w:rFonts w:eastAsia="Times New Roman" w:cstheme="minorHAnsi"/>
          <w:color w:val="111111"/>
          <w:kern w:val="0"/>
          <w:sz w:val="24"/>
          <w:szCs w:val="24"/>
          <w14:ligatures w14:val="none"/>
        </w:rPr>
        <w:t>Standardized to contain 5% monomers (catechins &amp; epicatechins) and not less than 5% oligomeric procyanidins.</w:t>
      </w:r>
    </w:p>
    <w:p w14:paraId="03F4729E" w14:textId="4B261125" w:rsidR="006409C5" w:rsidRPr="0080338E" w:rsidRDefault="006409C5" w:rsidP="006409C5">
      <w:pPr>
        <w:shd w:val="clear" w:color="auto" w:fill="FFFFFF"/>
        <w:spacing w:after="0" w:line="510" w:lineRule="atLeast"/>
        <w:textAlignment w:val="baseline"/>
        <w:outlineLvl w:val="1"/>
        <w:rPr>
          <w:rFonts w:eastAsia="Times New Roman" w:cstheme="minorHAnsi"/>
          <w:spacing w:val="15"/>
          <w:kern w:val="0"/>
          <w:sz w:val="24"/>
          <w:szCs w:val="24"/>
          <w14:ligatures w14:val="none"/>
        </w:rPr>
      </w:pPr>
      <w:proofErr w:type="spellStart"/>
      <w:r w:rsidRPr="0080338E">
        <w:rPr>
          <w:rFonts w:eastAsia="Times New Roman" w:cstheme="minorHAnsi"/>
          <w:b/>
          <w:bCs/>
          <w:spacing w:val="15"/>
          <w:kern w:val="0"/>
          <w:sz w:val="24"/>
          <w:szCs w:val="24"/>
          <w:bdr w:val="none" w:sz="0" w:space="0" w:color="auto" w:frame="1"/>
          <w14:ligatures w14:val="none"/>
        </w:rPr>
        <w:lastRenderedPageBreak/>
        <w:t>Fenuflakes</w:t>
      </w:r>
      <w:proofErr w:type="spellEnd"/>
      <w:r w:rsidRPr="0080338E">
        <w:rPr>
          <w:rFonts w:eastAsia="Times New Roman" w:cstheme="minorHAnsi"/>
          <w:b/>
          <w:bCs/>
          <w:spacing w:val="15"/>
          <w:kern w:val="0"/>
          <w:sz w:val="24"/>
          <w:szCs w:val="24"/>
          <w:bdr w:val="none" w:sz="0" w:space="0" w:color="auto" w:frame="1"/>
          <w14:ligatures w14:val="none"/>
        </w:rPr>
        <w:t>®</w:t>
      </w:r>
      <w:r w:rsidRPr="0080338E">
        <w:rPr>
          <w:rFonts w:eastAsia="Times New Roman" w:cstheme="minorHAnsi"/>
          <w:spacing w:val="15"/>
          <w:kern w:val="0"/>
          <w:sz w:val="24"/>
          <w:szCs w:val="24"/>
          <w:bdr w:val="none" w:sz="0" w:space="0" w:color="auto" w:frame="1"/>
          <w14:ligatures w14:val="none"/>
        </w:rPr>
        <w:t xml:space="preserve"> create a cleaner label and enhance food nutritional value by replacing carbs, increasing protein &amp; fiber, and supporting a range of health benefits.</w:t>
      </w:r>
    </w:p>
    <w:p w14:paraId="53DDC5A1" w14:textId="77777777" w:rsidR="006409C5" w:rsidRPr="0080338E" w:rsidRDefault="006409C5" w:rsidP="006409C5">
      <w:pPr>
        <w:shd w:val="clear" w:color="auto" w:fill="FFFFFF"/>
        <w:spacing w:after="225" w:line="240" w:lineRule="auto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proofErr w:type="spellStart"/>
      <w:r w:rsidRPr="0080338E">
        <w:rPr>
          <w:rFonts w:eastAsia="Times New Roman" w:cstheme="minorHAnsi"/>
          <w:kern w:val="0"/>
          <w:sz w:val="24"/>
          <w:szCs w:val="24"/>
          <w14:ligatures w14:val="none"/>
        </w:rPr>
        <w:t>Fenuflakes</w:t>
      </w:r>
      <w:proofErr w:type="spellEnd"/>
      <w:r w:rsidRPr="0080338E">
        <w:rPr>
          <w:rFonts w:eastAsia="Times New Roman" w:cstheme="minorHAnsi"/>
          <w:kern w:val="0"/>
          <w:sz w:val="24"/>
          <w:szCs w:val="24"/>
          <w14:ligatures w14:val="none"/>
        </w:rPr>
        <w:t>® are debittered, defatted flakes of fenugreek seeds, with a sweet and nutty taste that complements many recipes. They can replace chemically sounding hydrocolloids, gums, and as of prebiotic.</w:t>
      </w:r>
    </w:p>
    <w:p w14:paraId="7DF38E19" w14:textId="77777777" w:rsidR="006409C5" w:rsidRPr="0080338E" w:rsidRDefault="006409C5" w:rsidP="006409C5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80338E">
        <w:rPr>
          <w:rFonts w:eastAsia="Times New Roman" w:cstheme="minorHAnsi"/>
          <w:kern w:val="0"/>
          <w:sz w:val="24"/>
          <w:szCs w:val="24"/>
          <w:bdr w:val="none" w:sz="0" w:space="0" w:color="auto" w:frame="1"/>
          <w14:ligatures w14:val="none"/>
        </w:rPr>
        <w:t>lowers glycemic index of foods</w:t>
      </w:r>
    </w:p>
    <w:p w14:paraId="039F4268" w14:textId="77777777" w:rsidR="006409C5" w:rsidRPr="0080338E" w:rsidRDefault="006409C5" w:rsidP="006409C5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80338E">
        <w:rPr>
          <w:rFonts w:eastAsia="Times New Roman" w:cstheme="minorHAnsi"/>
          <w:kern w:val="0"/>
          <w:sz w:val="24"/>
          <w:szCs w:val="24"/>
          <w:bdr w:val="none" w:sz="0" w:space="0" w:color="auto" w:frame="1"/>
          <w14:ligatures w14:val="none"/>
        </w:rPr>
        <w:t>improves glucose variability</w:t>
      </w:r>
    </w:p>
    <w:p w14:paraId="0FC343DC" w14:textId="77777777" w:rsidR="006409C5" w:rsidRPr="0080338E" w:rsidRDefault="006409C5" w:rsidP="006409C5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80338E">
        <w:rPr>
          <w:rFonts w:eastAsia="Times New Roman" w:cstheme="minorHAnsi"/>
          <w:kern w:val="0"/>
          <w:sz w:val="24"/>
          <w:szCs w:val="24"/>
          <w:bdr w:val="none" w:sz="0" w:space="0" w:color="auto" w:frame="1"/>
          <w14:ligatures w14:val="none"/>
        </w:rPr>
        <w:t>increases beneficial gut microbiota</w:t>
      </w:r>
    </w:p>
    <w:p w14:paraId="510F0B9D" w14:textId="77777777" w:rsidR="006409C5" w:rsidRPr="0080338E" w:rsidRDefault="006409C5" w:rsidP="006409C5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80338E">
        <w:rPr>
          <w:rFonts w:eastAsia="Times New Roman" w:cstheme="minorHAnsi"/>
          <w:kern w:val="0"/>
          <w:sz w:val="24"/>
          <w:szCs w:val="24"/>
          <w:bdr w:val="none" w:sz="0" w:space="0" w:color="auto" w:frame="1"/>
          <w14:ligatures w14:val="none"/>
        </w:rPr>
        <w:t>reduces bloating</w:t>
      </w:r>
    </w:p>
    <w:p w14:paraId="493D64D2" w14:textId="77777777" w:rsidR="006409C5" w:rsidRPr="0080338E" w:rsidRDefault="006409C5" w:rsidP="006409C5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80338E">
        <w:rPr>
          <w:rFonts w:eastAsia="Times New Roman" w:cstheme="minorHAnsi"/>
          <w:kern w:val="0"/>
          <w:sz w:val="24"/>
          <w:szCs w:val="24"/>
          <w:bdr w:val="none" w:sz="0" w:space="0" w:color="auto" w:frame="1"/>
          <w14:ligatures w14:val="none"/>
        </w:rPr>
        <w:t>has anti-inflammatory properties</w:t>
      </w:r>
    </w:p>
    <w:p w14:paraId="53519D83" w14:textId="77777777" w:rsidR="006409C5" w:rsidRPr="006409C5" w:rsidRDefault="006409C5" w:rsidP="006409C5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80338E">
        <w:rPr>
          <w:rFonts w:eastAsia="Times New Roman" w:cstheme="minorHAnsi"/>
          <w:kern w:val="0"/>
          <w:sz w:val="24"/>
          <w:szCs w:val="24"/>
          <w:bdr w:val="none" w:sz="0" w:space="0" w:color="auto" w:frame="1"/>
          <w14:ligatures w14:val="none"/>
        </w:rPr>
        <w:t>supports women's health</w:t>
      </w:r>
    </w:p>
    <w:p w14:paraId="113D34FC" w14:textId="77777777" w:rsidR="006409C5" w:rsidRPr="0080338E" w:rsidRDefault="006409C5" w:rsidP="006409C5">
      <w:pPr>
        <w:shd w:val="clear" w:color="auto" w:fill="FFFFFF"/>
        <w:spacing w:after="0" w:line="240" w:lineRule="auto"/>
        <w:ind w:left="720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42D7CD09" w14:textId="77777777" w:rsidR="006409C5" w:rsidRPr="0080338E" w:rsidRDefault="006409C5" w:rsidP="006409C5">
      <w:pPr>
        <w:rPr>
          <w:rFonts w:cstheme="minorHAnsi"/>
          <w:color w:val="444444"/>
          <w:sz w:val="24"/>
          <w:szCs w:val="24"/>
          <w:shd w:val="clear" w:color="auto" w:fill="FFFFFF"/>
          <w:vertAlign w:val="superscript"/>
        </w:rPr>
      </w:pPr>
      <w:proofErr w:type="spellStart"/>
      <w:r w:rsidRPr="0080338E">
        <w:rPr>
          <w:rStyle w:val="Emphasis"/>
          <w:rFonts w:cstheme="minorHAnsi"/>
          <w:b/>
          <w:bCs/>
          <w:color w:val="444444"/>
          <w:sz w:val="24"/>
          <w:szCs w:val="24"/>
          <w:shd w:val="clear" w:color="auto" w:fill="FFFFFF"/>
        </w:rPr>
        <w:t>Phellodendron</w:t>
      </w:r>
      <w:proofErr w:type="spellEnd"/>
      <w:r w:rsidRPr="0080338E">
        <w:rPr>
          <w:rStyle w:val="Emphasis"/>
          <w:rFonts w:cstheme="minorHAnsi"/>
          <w:b/>
          <w:bCs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0338E">
        <w:rPr>
          <w:rStyle w:val="Emphasis"/>
          <w:rFonts w:cstheme="minorHAnsi"/>
          <w:b/>
          <w:bCs/>
          <w:color w:val="444444"/>
          <w:sz w:val="24"/>
          <w:szCs w:val="24"/>
          <w:shd w:val="clear" w:color="auto" w:fill="FFFFFF"/>
        </w:rPr>
        <w:t>amurense</w:t>
      </w:r>
      <w:proofErr w:type="spellEnd"/>
      <w:r w:rsidRPr="0080338E">
        <w:rPr>
          <w:rFonts w:cstheme="minorHAnsi"/>
          <w:color w:val="444444"/>
          <w:sz w:val="24"/>
          <w:szCs w:val="24"/>
          <w:shd w:val="clear" w:color="auto" w:fill="FFFFFF"/>
        </w:rPr>
        <w:t xml:space="preserve"> has many health benefits, including neuroprotective properties. In a detailed 2016 screening study, </w:t>
      </w:r>
      <w:proofErr w:type="spellStart"/>
      <w:r w:rsidRPr="0080338E">
        <w:rPr>
          <w:rStyle w:val="Emphasis"/>
          <w:rFonts w:cstheme="minorHAnsi"/>
          <w:color w:val="444444"/>
          <w:sz w:val="24"/>
          <w:szCs w:val="24"/>
          <w:shd w:val="clear" w:color="auto" w:fill="FFFFFF"/>
        </w:rPr>
        <w:t>Phellodendron</w:t>
      </w:r>
      <w:proofErr w:type="spellEnd"/>
      <w:r w:rsidRPr="0080338E">
        <w:rPr>
          <w:rStyle w:val="Emphasis"/>
          <w:rFonts w:cstheme="minorHAnsi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0338E">
        <w:rPr>
          <w:rStyle w:val="Emphasis"/>
          <w:rFonts w:cstheme="minorHAnsi"/>
          <w:color w:val="444444"/>
          <w:sz w:val="24"/>
          <w:szCs w:val="24"/>
          <w:shd w:val="clear" w:color="auto" w:fill="FFFFFF"/>
        </w:rPr>
        <w:t>amurense</w:t>
      </w:r>
      <w:proofErr w:type="spellEnd"/>
      <w:r w:rsidRPr="0080338E">
        <w:rPr>
          <w:rFonts w:cstheme="minorHAnsi"/>
          <w:color w:val="444444"/>
          <w:sz w:val="24"/>
          <w:szCs w:val="24"/>
          <w:shd w:val="clear" w:color="auto" w:fill="FFFFFF"/>
        </w:rPr>
        <w:t> ranked as one of the most potent extracts for inhibiting the activity of monoamine oxidase-B (MAO-B), an enzyme involved in the metabolism of dopamine.</w:t>
      </w:r>
      <w:r w:rsidRPr="0080338E">
        <w:rPr>
          <w:rFonts w:cstheme="minorHAnsi"/>
          <w:color w:val="444444"/>
          <w:sz w:val="24"/>
          <w:szCs w:val="24"/>
          <w:shd w:val="clear" w:color="auto" w:fill="FFFFFF"/>
          <w:vertAlign w:val="superscript"/>
        </w:rPr>
        <w:t>1</w:t>
      </w:r>
    </w:p>
    <w:p w14:paraId="6BE1B8FE" w14:textId="77777777" w:rsidR="006409C5" w:rsidRPr="00801355" w:rsidRDefault="006409C5" w:rsidP="006409C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eastAsia="Times New Roman" w:cstheme="minorHAnsi"/>
          <w:i/>
          <w:iCs/>
          <w:kern w:val="0"/>
          <w:sz w:val="18"/>
          <w:szCs w:val="18"/>
          <w14:ligatures w14:val="none"/>
        </w:rPr>
      </w:pPr>
      <w:r w:rsidRPr="00801355">
        <w:rPr>
          <w:rFonts w:eastAsia="Times New Roman" w:cstheme="minorHAnsi"/>
          <w:i/>
          <w:iCs/>
          <w:color w:val="444444"/>
          <w:kern w:val="0"/>
          <w:sz w:val="18"/>
          <w:szCs w:val="18"/>
          <w14:ligatures w14:val="none"/>
        </w:rPr>
        <w:t>European J Med Plants</w:t>
      </w:r>
      <w:r w:rsidRPr="00801355">
        <w:rPr>
          <w:rFonts w:eastAsia="Times New Roman" w:cstheme="minorHAnsi"/>
          <w:color w:val="444444"/>
          <w:kern w:val="0"/>
          <w:sz w:val="18"/>
          <w:szCs w:val="18"/>
          <w14:ligatures w14:val="none"/>
        </w:rPr>
        <w:t>. 2016;15(1)</w:t>
      </w:r>
    </w:p>
    <w:p w14:paraId="57285F2B" w14:textId="77777777" w:rsidR="006409C5" w:rsidRPr="008D4CF5" w:rsidRDefault="006409C5">
      <w:pPr>
        <w:rPr>
          <w:rFonts w:cstheme="minorHAnsi"/>
          <w:sz w:val="24"/>
          <w:szCs w:val="24"/>
        </w:rPr>
      </w:pPr>
    </w:p>
    <w:sectPr w:rsidR="006409C5" w:rsidRPr="008D4C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208C"/>
    <w:multiLevelType w:val="multilevel"/>
    <w:tmpl w:val="BEA07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56167B"/>
    <w:multiLevelType w:val="multilevel"/>
    <w:tmpl w:val="39141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846435"/>
    <w:multiLevelType w:val="multilevel"/>
    <w:tmpl w:val="1E945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6A6B3C"/>
    <w:multiLevelType w:val="multilevel"/>
    <w:tmpl w:val="416EA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A7227E"/>
    <w:multiLevelType w:val="multilevel"/>
    <w:tmpl w:val="EEBC330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 w:tentative="1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entative="1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entative="1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entative="1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5" w15:restartNumberingAfterBreak="0">
    <w:nsid w:val="53622614"/>
    <w:multiLevelType w:val="multilevel"/>
    <w:tmpl w:val="F9863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BD5781"/>
    <w:multiLevelType w:val="multilevel"/>
    <w:tmpl w:val="8462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7732864">
    <w:abstractNumId w:val="5"/>
  </w:num>
  <w:num w:numId="2" w16cid:durableId="1367370849">
    <w:abstractNumId w:val="3"/>
  </w:num>
  <w:num w:numId="3" w16cid:durableId="1963147451">
    <w:abstractNumId w:val="0"/>
  </w:num>
  <w:num w:numId="4" w16cid:durableId="809177785">
    <w:abstractNumId w:val="1"/>
  </w:num>
  <w:num w:numId="5" w16cid:durableId="1631781773">
    <w:abstractNumId w:val="2"/>
  </w:num>
  <w:num w:numId="6" w16cid:durableId="384304158">
    <w:abstractNumId w:val="6"/>
  </w:num>
  <w:num w:numId="7" w16cid:durableId="168258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5C1"/>
    <w:rsid w:val="00041959"/>
    <w:rsid w:val="0006731F"/>
    <w:rsid w:val="006409C5"/>
    <w:rsid w:val="008D4CF5"/>
    <w:rsid w:val="00933A18"/>
    <w:rsid w:val="009F7461"/>
    <w:rsid w:val="00CD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A46D5"/>
  <w15:chartTrackingRefBased/>
  <w15:docId w15:val="{F7D65039-1037-4C9E-8D45-88CCA835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75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75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75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75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75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75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75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75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75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5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75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75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75C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5C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75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75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75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75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75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5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75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75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75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75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75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75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75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75C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D7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CD75C1"/>
    <w:rPr>
      <w:b/>
      <w:bCs/>
    </w:rPr>
  </w:style>
  <w:style w:type="character" w:styleId="Emphasis">
    <w:name w:val="Emphasis"/>
    <w:basedOn w:val="DefaultParagraphFont"/>
    <w:uiPriority w:val="20"/>
    <w:qFormat/>
    <w:rsid w:val="00CD75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800</Words>
  <Characters>4564</Characters>
  <Application>Microsoft Office Word</Application>
  <DocSecurity>0</DocSecurity>
  <Lines>38</Lines>
  <Paragraphs>10</Paragraphs>
  <ScaleCrop>false</ScaleCrop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Monir Djavaheri</dc:creator>
  <cp:keywords/>
  <dc:description/>
  <cp:lastModifiedBy>Monir Djavaheri</cp:lastModifiedBy>
  <cp:revision>2</cp:revision>
  <dcterms:created xsi:type="dcterms:W3CDTF">2025-08-10T04:42:00Z</dcterms:created>
  <dcterms:modified xsi:type="dcterms:W3CDTF">2025-08-10T04:42:00Z</dcterms:modified>
</cp:coreProperties>
</file>